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AFCF13" w14:textId="5264F4CA" w:rsidR="00F25A0E" w:rsidRPr="00520763" w:rsidRDefault="00F25A0E" w:rsidP="00F25A0E">
      <w:pPr>
        <w:tabs>
          <w:tab w:val="center" w:pos="4536"/>
          <w:tab w:val="right" w:pos="9639"/>
        </w:tabs>
        <w:ind w:right="2"/>
        <w:rPr>
          <w:rFonts w:ascii="Arial" w:hAnsi="Arial" w:cs="Arial"/>
          <w:b/>
          <w:bCs/>
          <w:sz w:val="24"/>
        </w:rPr>
      </w:pPr>
      <w:r w:rsidRPr="00520763">
        <w:rPr>
          <w:rFonts w:ascii="Arial" w:hAnsi="Arial" w:cs="Arial"/>
          <w:b/>
          <w:bCs/>
          <w:sz w:val="24"/>
        </w:rPr>
        <w:t>3GPP TSG RAN WG1 Meeting #1</w:t>
      </w:r>
      <w:r>
        <w:rPr>
          <w:rFonts w:ascii="Arial" w:hAnsi="Arial" w:cs="Arial"/>
          <w:b/>
          <w:bCs/>
          <w:sz w:val="24"/>
        </w:rPr>
        <w:t>06bis</w:t>
      </w:r>
      <w:r w:rsidRPr="00520763">
        <w:rPr>
          <w:rFonts w:ascii="Arial" w:hAnsi="Arial" w:cs="Arial"/>
          <w:b/>
          <w:bCs/>
          <w:sz w:val="24"/>
        </w:rPr>
        <w:t>-e</w:t>
      </w:r>
      <w:r>
        <w:rPr>
          <w:rFonts w:ascii="Arial" w:eastAsia="SimSun" w:hAnsi="Arial" w:cs="Arial"/>
          <w:b/>
          <w:bCs/>
          <w:sz w:val="24"/>
          <w:lang w:eastAsia="ja-JP"/>
        </w:rPr>
        <w:tab/>
      </w:r>
      <w:r>
        <w:rPr>
          <w:rFonts w:ascii="Arial" w:eastAsia="SimSun" w:hAnsi="Arial" w:cs="Arial"/>
          <w:b/>
          <w:bCs/>
          <w:sz w:val="24"/>
          <w:lang w:eastAsia="ja-JP"/>
        </w:rPr>
        <w:tab/>
      </w:r>
      <w:r w:rsidR="00016B0F" w:rsidRPr="00016B0F">
        <w:rPr>
          <w:rFonts w:ascii="Arial" w:eastAsia="SimSun" w:hAnsi="Arial" w:cs="Arial"/>
          <w:b/>
          <w:bCs/>
          <w:sz w:val="24"/>
          <w:lang w:eastAsia="ja-JP"/>
        </w:rPr>
        <w:t>R1-2110686</w:t>
      </w:r>
    </w:p>
    <w:p w14:paraId="1BA7D662" w14:textId="77777777" w:rsidR="00F25A0E" w:rsidRPr="00520763" w:rsidRDefault="00F25A0E" w:rsidP="00F25A0E">
      <w:pPr>
        <w:pStyle w:val="TdocHeader2"/>
        <w:rPr>
          <w:rFonts w:eastAsia="MS Mincho" w:cs="Arial"/>
          <w:bCs/>
          <w:sz w:val="24"/>
          <w:szCs w:val="24"/>
          <w:lang w:eastAsia="ja-JP"/>
        </w:rPr>
      </w:pPr>
      <w:r w:rsidRPr="00520763">
        <w:rPr>
          <w:rFonts w:eastAsia="MS Mincho" w:cs="Arial"/>
          <w:bCs/>
          <w:sz w:val="24"/>
          <w:szCs w:val="24"/>
          <w:lang w:eastAsia="ja-JP"/>
        </w:rPr>
        <w:t xml:space="preserve">e-Meeting, </w:t>
      </w:r>
      <w:r>
        <w:rPr>
          <w:rFonts w:eastAsia="MS Mincho" w:cs="Arial"/>
          <w:bCs/>
          <w:sz w:val="24"/>
          <w:szCs w:val="24"/>
          <w:lang w:eastAsia="ja-JP"/>
        </w:rPr>
        <w:t>11</w:t>
      </w:r>
      <w:r w:rsidRPr="003C1BFB">
        <w:rPr>
          <w:rFonts w:eastAsia="MS Mincho" w:cs="Arial"/>
          <w:bCs/>
          <w:sz w:val="24"/>
          <w:szCs w:val="24"/>
          <w:vertAlign w:val="superscript"/>
          <w:lang w:eastAsia="ja-JP"/>
        </w:rPr>
        <w:t>th</w:t>
      </w:r>
      <w:r>
        <w:rPr>
          <w:rFonts w:eastAsia="MS Mincho" w:cs="Arial"/>
          <w:bCs/>
          <w:sz w:val="24"/>
          <w:szCs w:val="24"/>
          <w:lang w:eastAsia="ja-JP"/>
        </w:rPr>
        <w:t xml:space="preserve"> – 19</w:t>
      </w:r>
      <w:r w:rsidRPr="003C1BFB">
        <w:rPr>
          <w:rFonts w:eastAsia="MS Mincho" w:cs="Arial"/>
          <w:bCs/>
          <w:sz w:val="24"/>
          <w:szCs w:val="24"/>
          <w:vertAlign w:val="superscript"/>
          <w:lang w:eastAsia="ja-JP"/>
        </w:rPr>
        <w:t>th</w:t>
      </w:r>
      <w:r>
        <w:rPr>
          <w:rFonts w:eastAsia="MS Mincho" w:cs="Arial"/>
          <w:bCs/>
          <w:sz w:val="24"/>
          <w:szCs w:val="24"/>
          <w:lang w:eastAsia="ja-JP"/>
        </w:rPr>
        <w:t xml:space="preserve"> October</w:t>
      </w:r>
      <w:r w:rsidRPr="00520763">
        <w:rPr>
          <w:rFonts w:eastAsia="MS Mincho" w:cs="Arial"/>
          <w:bCs/>
          <w:sz w:val="24"/>
          <w:szCs w:val="24"/>
          <w:lang w:eastAsia="ja-JP"/>
        </w:rPr>
        <w:t xml:space="preserve"> 2021</w:t>
      </w:r>
    </w:p>
    <w:p w14:paraId="10D83636" w14:textId="77777777" w:rsidR="00F25A0E" w:rsidRPr="00C36DD5" w:rsidRDefault="00F25A0E" w:rsidP="00F25A0E">
      <w:pPr>
        <w:spacing w:after="120"/>
        <w:jc w:val="both"/>
        <w:rPr>
          <w:rFonts w:ascii="Arial" w:hAnsi="Arial" w:cs="Arial"/>
          <w:sz w:val="22"/>
          <w:szCs w:val="22"/>
          <w:lang w:eastAsia="ja-JP"/>
        </w:rPr>
      </w:pPr>
    </w:p>
    <w:p w14:paraId="51A46978" w14:textId="77777777" w:rsidR="00F25A0E" w:rsidRPr="00C36DD5" w:rsidRDefault="00F25A0E" w:rsidP="00F25A0E">
      <w:pPr>
        <w:spacing w:after="120"/>
        <w:jc w:val="both"/>
        <w:rPr>
          <w:rFonts w:ascii="Arial" w:hAnsi="Arial" w:cs="Arial"/>
          <w:sz w:val="22"/>
          <w:szCs w:val="22"/>
          <w:lang w:eastAsia="ja-JP"/>
        </w:rPr>
      </w:pPr>
    </w:p>
    <w:p w14:paraId="2B6EEEBF" w14:textId="7F607532" w:rsidR="00F25A0E" w:rsidRPr="00C36DD5" w:rsidRDefault="00F25A0E" w:rsidP="00F25A0E">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t>8</w:t>
      </w:r>
      <w:r w:rsidR="00016B0F">
        <w:rPr>
          <w:rFonts w:ascii="Arial" w:hAnsi="Arial" w:cs="Arial"/>
          <w:b/>
          <w:sz w:val="22"/>
          <w:szCs w:val="22"/>
          <w:lang w:val="en-US" w:eastAsia="zh-CN"/>
        </w:rPr>
        <w:t>.18</w:t>
      </w:r>
    </w:p>
    <w:p w14:paraId="59C9DA2B" w14:textId="73AC0675" w:rsidR="00F25A0E" w:rsidRPr="00C36DD5" w:rsidRDefault="00F25A0E" w:rsidP="00F25A0E">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r>
      <w:r w:rsidR="00016B0F">
        <w:rPr>
          <w:rFonts w:ascii="Arial" w:hAnsi="Arial" w:cs="Arial"/>
          <w:b/>
          <w:sz w:val="22"/>
          <w:szCs w:val="22"/>
          <w:lang w:val="en-US" w:eastAsia="zh-CN"/>
        </w:rPr>
        <w:t>Rapporteur</w:t>
      </w:r>
      <w:r w:rsidRPr="00C36DD5">
        <w:rPr>
          <w:rFonts w:ascii="Arial" w:hAnsi="Arial" w:cs="Arial"/>
          <w:b/>
          <w:sz w:val="22"/>
          <w:szCs w:val="22"/>
          <w:lang w:val="en-US" w:eastAsia="zh-CN"/>
        </w:rPr>
        <w:t xml:space="preserve"> (Ericsson)</w:t>
      </w:r>
    </w:p>
    <w:p w14:paraId="2FC39A16" w14:textId="45BEF280" w:rsidR="00F25A0E" w:rsidRPr="00C36DD5" w:rsidRDefault="00F25A0E" w:rsidP="00F25A0E">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r>
      <w:r w:rsidR="00475FC3" w:rsidRPr="00475FC3">
        <w:rPr>
          <w:rFonts w:ascii="Arial" w:hAnsi="Arial" w:cs="Arial"/>
          <w:b/>
          <w:sz w:val="22"/>
          <w:szCs w:val="22"/>
          <w:lang w:val="en-US" w:eastAsia="zh-CN"/>
        </w:rPr>
        <w:t xml:space="preserve">List of RAN1 agreements for Rel-17 </w:t>
      </w:r>
      <w:r w:rsidR="00475FC3">
        <w:rPr>
          <w:rFonts w:ascii="Arial" w:hAnsi="Arial" w:cs="Arial"/>
          <w:b/>
          <w:sz w:val="22"/>
          <w:szCs w:val="22"/>
          <w:lang w:val="en-US" w:eastAsia="zh-CN"/>
        </w:rPr>
        <w:t xml:space="preserve">WI on </w:t>
      </w:r>
      <w:r w:rsidR="00475FC3" w:rsidRPr="00475FC3">
        <w:rPr>
          <w:rFonts w:ascii="Arial" w:hAnsi="Arial" w:cs="Arial"/>
          <w:b/>
          <w:sz w:val="22"/>
          <w:szCs w:val="22"/>
          <w:lang w:val="en-US" w:eastAsia="zh-CN"/>
        </w:rPr>
        <w:t>NR DL 1024QAM</w:t>
      </w:r>
    </w:p>
    <w:p w14:paraId="7DFAF822" w14:textId="77777777" w:rsidR="00F25A0E" w:rsidRPr="00C36DD5" w:rsidRDefault="00F25A0E" w:rsidP="00F25A0E">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200E2EC2" w14:textId="77777777" w:rsidR="00F25A0E" w:rsidRPr="00C36DD5" w:rsidRDefault="00F25A0E" w:rsidP="00F25A0E">
      <w:pPr>
        <w:keepNext/>
        <w:tabs>
          <w:tab w:val="left" w:pos="1843"/>
        </w:tabs>
        <w:spacing w:after="120"/>
        <w:ind w:left="1843" w:hanging="1843"/>
        <w:jc w:val="both"/>
        <w:rPr>
          <w:rFonts w:ascii="Arial" w:hAnsi="Arial" w:cs="Arial"/>
          <w:b/>
          <w:sz w:val="22"/>
          <w:szCs w:val="22"/>
          <w:lang w:val="en-US" w:eastAsia="zh-CN"/>
        </w:rPr>
      </w:pPr>
    </w:p>
    <w:p w14:paraId="5B248C6F" w14:textId="77777777" w:rsidR="00F25A0E" w:rsidRPr="00FC4392" w:rsidRDefault="00F25A0E" w:rsidP="00F25A0E">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85642147"/>
      <w:r w:rsidRPr="00FC4392">
        <w:rPr>
          <w:rFonts w:ascii="Arial" w:eastAsia="Times New Roman" w:hAnsi="Arial"/>
          <w:sz w:val="36"/>
          <w:szCs w:val="20"/>
        </w:rPr>
        <w:t>Introduction</w:t>
      </w:r>
      <w:bookmarkEnd w:id="0"/>
      <w:bookmarkEnd w:id="1"/>
      <w:bookmarkEnd w:id="2"/>
      <w:bookmarkEnd w:id="3"/>
      <w:bookmarkEnd w:id="4"/>
    </w:p>
    <w:p w14:paraId="3A8FE7D6" w14:textId="605E422F" w:rsidR="00F25871" w:rsidRDefault="00F25A0E" w:rsidP="00F25A0E">
      <w:pPr>
        <w:rPr>
          <w:rFonts w:ascii="Times New Roman" w:hAnsi="Times New Roman"/>
        </w:rPr>
      </w:pPr>
      <w:r w:rsidRPr="00F35B8F">
        <w:rPr>
          <w:rFonts w:ascii="Times New Roman" w:hAnsi="Times New Roman"/>
        </w:rPr>
        <w:t xml:space="preserve">This contribution lists RAN1 agreements made </w:t>
      </w:r>
      <w:r>
        <w:rPr>
          <w:rFonts w:ascii="Times New Roman" w:hAnsi="Times New Roman"/>
        </w:rPr>
        <w:t xml:space="preserve">so far </w:t>
      </w:r>
      <w:r w:rsidRPr="00F35B8F">
        <w:rPr>
          <w:rFonts w:ascii="Times New Roman" w:hAnsi="Times New Roman"/>
        </w:rPr>
        <w:t>for the Rel-17 WI on</w:t>
      </w:r>
      <w:r w:rsidR="00F25871">
        <w:rPr>
          <w:rFonts w:ascii="Times New Roman" w:hAnsi="Times New Roman"/>
        </w:rPr>
        <w:t xml:space="preserve"> the following WI (WID in [1])</w:t>
      </w:r>
      <w:r w:rsidR="00FB09EF">
        <w:rPr>
          <w:rFonts w:ascii="Times New Roman" w:hAnsi="Times New Roman"/>
        </w:rPr>
        <w:t xml:space="preserve">. It also includes </w:t>
      </w:r>
      <w:r w:rsidR="00A61203">
        <w:rPr>
          <w:rFonts w:ascii="Times New Roman" w:hAnsi="Times New Roman"/>
        </w:rPr>
        <w:t>related information (LS from other WGs</w:t>
      </w:r>
      <w:r w:rsidR="00FB09EF">
        <w:rPr>
          <w:rFonts w:ascii="Times New Roman" w:hAnsi="Times New Roman"/>
        </w:rPr>
        <w:t xml:space="preserve">, </w:t>
      </w:r>
      <w:r w:rsidR="009E6E03">
        <w:rPr>
          <w:rFonts w:ascii="Times New Roman" w:hAnsi="Times New Roman"/>
        </w:rPr>
        <w:t>UE feature</w:t>
      </w:r>
      <w:r w:rsidR="00A61203">
        <w:rPr>
          <w:rFonts w:ascii="Times New Roman" w:hAnsi="Times New Roman"/>
        </w:rPr>
        <w:t>)</w:t>
      </w:r>
      <w:r w:rsidR="00FB09EF">
        <w:rPr>
          <w:rFonts w:ascii="Times New Roman" w:hAnsi="Times New Roman"/>
        </w:rPr>
        <w:t>, and relevant references.</w:t>
      </w:r>
    </w:p>
    <w:p w14:paraId="0632A7A4" w14:textId="77777777" w:rsidR="00C720F4" w:rsidRDefault="00C720F4" w:rsidP="00F25A0E">
      <w:pPr>
        <w:rPr>
          <w:rFonts w:ascii="Times New Roman" w:hAnsi="Times New Roman"/>
        </w:rPr>
      </w:pPr>
    </w:p>
    <w:p w14:paraId="48DB7B85" w14:textId="226D189D" w:rsidR="00F25871" w:rsidRDefault="00F25871" w:rsidP="00F25A0E">
      <w:pPr>
        <w:rPr>
          <w:rFonts w:ascii="Times New Roman" w:hAnsi="Times New Roman"/>
        </w:rPr>
      </w:pPr>
      <w:r>
        <w:rPr>
          <w:rFonts w:ascii="Times New Roman" w:hAnsi="Times New Roman"/>
        </w:rPr>
        <w:t>Title</w:t>
      </w:r>
      <w:r w:rsidR="00A61203">
        <w:rPr>
          <w:rFonts w:ascii="Times New Roman" w:hAnsi="Times New Roman"/>
        </w:rPr>
        <w:t xml:space="preserve"> of WI</w:t>
      </w:r>
      <w:r>
        <w:rPr>
          <w:rFonts w:ascii="Times New Roman" w:hAnsi="Times New Roman"/>
        </w:rPr>
        <w:t xml:space="preserve">: </w:t>
      </w:r>
      <w:r w:rsidR="00F25A0E" w:rsidRPr="00F35B8F">
        <w:rPr>
          <w:rFonts w:ascii="Times New Roman" w:hAnsi="Times New Roman"/>
        </w:rPr>
        <w:t>‘</w:t>
      </w:r>
      <w:r w:rsidRPr="00F25871">
        <w:rPr>
          <w:rFonts w:ascii="Times New Roman" w:hAnsi="Times New Roman"/>
        </w:rPr>
        <w:t>Revised WID on Introduction of DL 1024QAM for NR FR1</w:t>
      </w:r>
      <w:r>
        <w:rPr>
          <w:rFonts w:ascii="Times New Roman" w:hAnsi="Times New Roman"/>
        </w:rPr>
        <w:t>’</w:t>
      </w:r>
    </w:p>
    <w:p w14:paraId="242C74DD" w14:textId="7529FD9D" w:rsidR="00F25A0E" w:rsidRDefault="00F25871" w:rsidP="00F25A0E">
      <w:pPr>
        <w:rPr>
          <w:rFonts w:ascii="Times New Roman" w:hAnsi="Times New Roman"/>
        </w:rPr>
      </w:pPr>
      <w:r>
        <w:rPr>
          <w:rFonts w:ascii="Times New Roman" w:hAnsi="Times New Roman"/>
        </w:rPr>
        <w:t xml:space="preserve">WI code: </w:t>
      </w:r>
      <w:r>
        <w:t>NR_DL1024QAM_FR1</w:t>
      </w:r>
      <w:r w:rsidR="00F25A0E">
        <w:rPr>
          <w:rFonts w:ascii="Times New Roman" w:hAnsi="Times New Roman"/>
        </w:rPr>
        <w:t xml:space="preserve"> </w:t>
      </w:r>
    </w:p>
    <w:p w14:paraId="08E5720A" w14:textId="317E8823" w:rsidR="00F25A0E" w:rsidRDefault="00F25A0E" w:rsidP="00F25A0E">
      <w:pPr>
        <w:rPr>
          <w:rFonts w:ascii="Times New Roman" w:eastAsia="MS Mincho" w:hAnsi="Times New Roman"/>
          <w:szCs w:val="20"/>
          <w:lang w:eastAsia="ja-JP"/>
        </w:rPr>
      </w:pPr>
    </w:p>
    <w:p w14:paraId="65549803" w14:textId="274661A8" w:rsidR="00F25A0E" w:rsidRPr="00E92415" w:rsidRDefault="00F25871" w:rsidP="009615F7">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r>
        <w:rPr>
          <w:rFonts w:ascii="Arial" w:eastAsia="Times New Roman" w:hAnsi="Arial"/>
          <w:sz w:val="36"/>
          <w:szCs w:val="20"/>
        </w:rPr>
        <w:t>Agreements in RAN1</w:t>
      </w:r>
    </w:p>
    <w:p w14:paraId="795895A2" w14:textId="5653B1EB" w:rsidR="00F25A0E" w:rsidRPr="00F25871" w:rsidRDefault="00F25A0E" w:rsidP="00F25A0E">
      <w:pPr>
        <w:rPr>
          <w:b/>
          <w:bCs/>
        </w:rPr>
      </w:pPr>
      <w:r w:rsidRPr="00F25871">
        <w:rPr>
          <w:b/>
          <w:bCs/>
        </w:rPr>
        <w:t>RAN1#103e:</w:t>
      </w:r>
    </w:p>
    <w:p w14:paraId="19BA1762" w14:textId="131FD456" w:rsidR="00F25A0E" w:rsidRDefault="00F25A0E" w:rsidP="00F25A0E"/>
    <w:p w14:paraId="7BF5494C" w14:textId="77777777" w:rsidR="00F25A0E" w:rsidRPr="00987E32" w:rsidRDefault="00F25A0E" w:rsidP="00F25A0E">
      <w:pPr>
        <w:rPr>
          <w:szCs w:val="20"/>
          <w:highlight w:val="green"/>
        </w:rPr>
      </w:pPr>
      <w:r w:rsidRPr="00987E32">
        <w:rPr>
          <w:szCs w:val="20"/>
          <w:highlight w:val="green"/>
        </w:rPr>
        <w:t>Agreements:</w:t>
      </w:r>
    </w:p>
    <w:p w14:paraId="0C09F088" w14:textId="77777777" w:rsidR="00F25A0E" w:rsidRPr="00987E32" w:rsidRDefault="00F25A0E" w:rsidP="009615F7">
      <w:pPr>
        <w:numPr>
          <w:ilvl w:val="0"/>
          <w:numId w:val="14"/>
        </w:numPr>
        <w:rPr>
          <w:szCs w:val="20"/>
        </w:rPr>
      </w:pPr>
      <w:r w:rsidRPr="00987E32">
        <w:rPr>
          <w:szCs w:val="20"/>
        </w:rPr>
        <w:t xml:space="preserve">Introduce new RRC </w:t>
      </w:r>
      <w:proofErr w:type="spellStart"/>
      <w:r w:rsidRPr="00987E32">
        <w:rPr>
          <w:szCs w:val="20"/>
        </w:rPr>
        <w:t>signaling</w:t>
      </w:r>
      <w:proofErr w:type="spellEnd"/>
      <w:r w:rsidRPr="00987E32">
        <w:rPr>
          <w:szCs w:val="20"/>
        </w:rPr>
        <w:t xml:space="preserve"> to indicate use of 1024-QAM CQI table.</w:t>
      </w:r>
    </w:p>
    <w:p w14:paraId="745D5810" w14:textId="77777777" w:rsidR="00F25A0E" w:rsidRPr="00987E32" w:rsidRDefault="00F25A0E" w:rsidP="009615F7">
      <w:pPr>
        <w:numPr>
          <w:ilvl w:val="0"/>
          <w:numId w:val="14"/>
        </w:numPr>
        <w:rPr>
          <w:szCs w:val="20"/>
        </w:rPr>
      </w:pPr>
      <w:r w:rsidRPr="00987E32">
        <w:rPr>
          <w:szCs w:val="20"/>
        </w:rPr>
        <w:t>For supporting 1024-QAM in NR downlink, adopt the LTE 1024-QAM constellation.</w:t>
      </w:r>
    </w:p>
    <w:p w14:paraId="3C0842AB" w14:textId="77777777" w:rsidR="00F25A0E" w:rsidRPr="00987E32" w:rsidRDefault="00F25A0E" w:rsidP="009615F7">
      <w:pPr>
        <w:numPr>
          <w:ilvl w:val="0"/>
          <w:numId w:val="14"/>
        </w:numPr>
        <w:spacing w:before="100" w:beforeAutospacing="1" w:after="100" w:afterAutospacing="1"/>
        <w:rPr>
          <w:rFonts w:ascii="Calibri" w:hAnsi="Calibri"/>
          <w:szCs w:val="20"/>
          <w:lang w:eastAsia="ko-KR"/>
        </w:rPr>
      </w:pPr>
      <w:r w:rsidRPr="00987E32">
        <w:rPr>
          <w:szCs w:val="20"/>
          <w:lang w:eastAsia="ko-KR"/>
        </w:rPr>
        <w:t>1024-QAM MCS table can be used only with DCI format with CRC scrambled by C-RNTI or CS-RNTI.</w:t>
      </w:r>
    </w:p>
    <w:p w14:paraId="61D4AB73" w14:textId="77777777" w:rsidR="00F25A0E" w:rsidRPr="000B0328" w:rsidRDefault="00F25A0E" w:rsidP="00F25A0E">
      <w:pPr>
        <w:rPr>
          <w:szCs w:val="20"/>
          <w:highlight w:val="green"/>
        </w:rPr>
      </w:pPr>
      <w:r w:rsidRPr="000B0328">
        <w:rPr>
          <w:szCs w:val="20"/>
          <w:highlight w:val="green"/>
        </w:rPr>
        <w:t>Agreements:</w:t>
      </w:r>
    </w:p>
    <w:p w14:paraId="36C23AB0" w14:textId="77777777" w:rsidR="00F25A0E" w:rsidRPr="000B0328" w:rsidRDefault="00F25A0E" w:rsidP="009615F7">
      <w:pPr>
        <w:numPr>
          <w:ilvl w:val="0"/>
          <w:numId w:val="15"/>
        </w:numPr>
        <w:spacing w:before="100" w:beforeAutospacing="1" w:after="100" w:afterAutospacing="1"/>
        <w:rPr>
          <w:szCs w:val="20"/>
          <w:lang w:eastAsia="zh-CN"/>
        </w:rPr>
      </w:pPr>
      <w:r w:rsidRPr="000B0328">
        <w:rPr>
          <w:szCs w:val="20"/>
          <w:lang w:eastAsia="zh-CN"/>
        </w:rPr>
        <w:t xml:space="preserve">Introduce new RRC </w:t>
      </w:r>
      <w:proofErr w:type="spellStart"/>
      <w:r w:rsidRPr="000B0328">
        <w:rPr>
          <w:szCs w:val="20"/>
          <w:lang w:eastAsia="zh-CN"/>
        </w:rPr>
        <w:t>signaling</w:t>
      </w:r>
      <w:proofErr w:type="spellEnd"/>
      <w:r w:rsidRPr="000B0328">
        <w:rPr>
          <w:szCs w:val="20"/>
          <w:lang w:eastAsia="zh-CN"/>
        </w:rPr>
        <w:t xml:space="preserve"> to indicate use of 1024-QAM MCS table for at least DCI format 1_1</w:t>
      </w:r>
    </w:p>
    <w:p w14:paraId="54523898" w14:textId="77777777" w:rsidR="00F25A0E" w:rsidRPr="000B0328" w:rsidRDefault="00F25A0E" w:rsidP="009615F7">
      <w:pPr>
        <w:numPr>
          <w:ilvl w:val="1"/>
          <w:numId w:val="15"/>
        </w:numPr>
        <w:spacing w:before="100" w:beforeAutospacing="1" w:after="100" w:afterAutospacing="1"/>
        <w:rPr>
          <w:szCs w:val="20"/>
          <w:lang w:eastAsia="zh-CN"/>
        </w:rPr>
      </w:pPr>
      <w:proofErr w:type="gramStart"/>
      <w:r w:rsidRPr="000B0328">
        <w:rPr>
          <w:szCs w:val="20"/>
          <w:lang w:eastAsia="zh-CN"/>
        </w:rPr>
        <w:t>FFS :</w:t>
      </w:r>
      <w:proofErr w:type="gramEnd"/>
      <w:r w:rsidRPr="000B0328">
        <w:rPr>
          <w:szCs w:val="20"/>
          <w:lang w:eastAsia="zh-CN"/>
        </w:rPr>
        <w:t xml:space="preserve"> support of 1024-QAM MCS table for DCI format 1_2 </w:t>
      </w:r>
    </w:p>
    <w:p w14:paraId="71520412" w14:textId="77777777" w:rsidR="00F25A0E" w:rsidRPr="000B0328" w:rsidRDefault="00F25A0E" w:rsidP="009615F7">
      <w:pPr>
        <w:numPr>
          <w:ilvl w:val="2"/>
          <w:numId w:val="15"/>
        </w:numPr>
        <w:spacing w:before="100" w:beforeAutospacing="1" w:after="100" w:afterAutospacing="1"/>
        <w:rPr>
          <w:szCs w:val="20"/>
          <w:lang w:eastAsia="zh-CN"/>
        </w:rPr>
      </w:pPr>
      <w:r w:rsidRPr="000B0328">
        <w:rPr>
          <w:szCs w:val="20"/>
          <w:lang w:eastAsia="zh-CN"/>
        </w:rPr>
        <w:t xml:space="preserve">Note: If 1024-QAM MCS table for DCI format 1_2 is supported, separate RRC </w:t>
      </w:r>
      <w:proofErr w:type="spellStart"/>
      <w:r w:rsidRPr="000B0328">
        <w:rPr>
          <w:szCs w:val="20"/>
          <w:lang w:eastAsia="zh-CN"/>
        </w:rPr>
        <w:t>signaling</w:t>
      </w:r>
      <w:proofErr w:type="spellEnd"/>
      <w:r w:rsidRPr="000B0328">
        <w:rPr>
          <w:szCs w:val="20"/>
          <w:lang w:eastAsia="zh-CN"/>
        </w:rPr>
        <w:t xml:space="preserve"> is used for each of the two DCI formats 1_1 and 1_2, respectively</w:t>
      </w:r>
    </w:p>
    <w:p w14:paraId="7273131B" w14:textId="77777777" w:rsidR="00F25A0E" w:rsidRPr="000B0328" w:rsidRDefault="00F25A0E" w:rsidP="009615F7">
      <w:pPr>
        <w:numPr>
          <w:ilvl w:val="1"/>
          <w:numId w:val="15"/>
        </w:numPr>
        <w:spacing w:before="100" w:beforeAutospacing="1" w:after="100" w:afterAutospacing="1"/>
        <w:rPr>
          <w:szCs w:val="20"/>
          <w:lang w:eastAsia="zh-CN"/>
        </w:rPr>
      </w:pPr>
      <w:proofErr w:type="gramStart"/>
      <w:r w:rsidRPr="000B0328">
        <w:rPr>
          <w:szCs w:val="20"/>
          <w:lang w:eastAsia="zh-CN"/>
        </w:rPr>
        <w:t>FFS :</w:t>
      </w:r>
      <w:proofErr w:type="gramEnd"/>
      <w:r w:rsidRPr="000B0328">
        <w:rPr>
          <w:szCs w:val="20"/>
          <w:lang w:eastAsia="zh-CN"/>
        </w:rPr>
        <w:t xml:space="preserve"> whether the RRC </w:t>
      </w:r>
      <w:proofErr w:type="spellStart"/>
      <w:r w:rsidRPr="000B0328">
        <w:rPr>
          <w:szCs w:val="20"/>
          <w:lang w:eastAsia="zh-CN"/>
        </w:rPr>
        <w:t>signaling</w:t>
      </w:r>
      <w:proofErr w:type="spellEnd"/>
      <w:r w:rsidRPr="000B0328">
        <w:rPr>
          <w:szCs w:val="20"/>
          <w:lang w:eastAsia="zh-CN"/>
        </w:rPr>
        <w:t xml:space="preserve"> is only introduced in PDSCH-Config or it can also be separately configured in SPS-Config</w:t>
      </w:r>
    </w:p>
    <w:p w14:paraId="43B0FAA7" w14:textId="77777777" w:rsidR="00F25A0E" w:rsidRPr="003C6AFF" w:rsidRDefault="00F25A0E" w:rsidP="00F25A0E">
      <w:pPr>
        <w:rPr>
          <w:highlight w:val="green"/>
        </w:rPr>
      </w:pPr>
      <w:r w:rsidRPr="003C6AFF">
        <w:rPr>
          <w:highlight w:val="green"/>
        </w:rPr>
        <w:t>Agreements:</w:t>
      </w:r>
    </w:p>
    <w:p w14:paraId="778CBEA4" w14:textId="77777777" w:rsidR="00F25A0E" w:rsidRDefault="00F25A0E" w:rsidP="009615F7">
      <w:pPr>
        <w:pStyle w:val="ListParagraph"/>
        <w:numPr>
          <w:ilvl w:val="0"/>
          <w:numId w:val="16"/>
        </w:numPr>
        <w:overflowPunct w:val="0"/>
        <w:autoSpaceDE w:val="0"/>
        <w:autoSpaceDN w:val="0"/>
        <w:spacing w:after="180" w:line="360" w:lineRule="auto"/>
        <w:ind w:leftChars="0"/>
        <w:contextualSpacing/>
        <w:rPr>
          <w:lang w:eastAsia="zh-CN"/>
        </w:rPr>
      </w:pPr>
      <w:r>
        <w:rPr>
          <w:rFonts w:hint="eastAsia"/>
          <w:lang w:eastAsia="zh-CN"/>
        </w:rPr>
        <w:t xml:space="preserve">RRC </w:t>
      </w:r>
      <w:proofErr w:type="spellStart"/>
      <w:r>
        <w:rPr>
          <w:rFonts w:hint="eastAsia"/>
          <w:lang w:eastAsia="zh-CN"/>
        </w:rPr>
        <w:t>signaling</w:t>
      </w:r>
      <w:proofErr w:type="spellEnd"/>
      <w:r>
        <w:rPr>
          <w:rFonts w:hint="eastAsia"/>
          <w:lang w:eastAsia="zh-CN"/>
        </w:rPr>
        <w:t xml:space="preserve"> (mcs-Table-r17) to indicate use of 1024-QAM MCS table for DCI format 1_1 is present only in PDSCH-config</w:t>
      </w:r>
    </w:p>
    <w:p w14:paraId="6D7AA1F2" w14:textId="77777777" w:rsidR="00F25A0E" w:rsidRDefault="00F25A0E" w:rsidP="009615F7">
      <w:pPr>
        <w:pStyle w:val="ListParagraph"/>
        <w:numPr>
          <w:ilvl w:val="0"/>
          <w:numId w:val="16"/>
        </w:numPr>
        <w:overflowPunct w:val="0"/>
        <w:autoSpaceDE w:val="0"/>
        <w:autoSpaceDN w:val="0"/>
        <w:spacing w:after="180" w:line="360" w:lineRule="auto"/>
        <w:ind w:leftChars="0"/>
        <w:contextualSpacing/>
        <w:rPr>
          <w:lang w:eastAsia="zh-CN"/>
        </w:rPr>
      </w:pPr>
      <w:r>
        <w:rPr>
          <w:rFonts w:hint="eastAsia"/>
          <w:lang w:eastAsia="zh-CN"/>
        </w:rPr>
        <w:t xml:space="preserve">When UE is configured with mcs-Table-r17 set to </w:t>
      </w:r>
      <w:r>
        <w:rPr>
          <w:rFonts w:hint="eastAsia"/>
          <w:lang w:eastAsia="zh-CN"/>
        </w:rPr>
        <w:t>‘</w:t>
      </w:r>
      <w:r>
        <w:rPr>
          <w:rFonts w:hint="eastAsia"/>
          <w:lang w:eastAsia="zh-CN"/>
        </w:rPr>
        <w:t>qam1024</w:t>
      </w:r>
      <w:r>
        <w:rPr>
          <w:rFonts w:hint="eastAsia"/>
          <w:lang w:eastAsia="zh-CN"/>
        </w:rPr>
        <w:t>’</w:t>
      </w:r>
      <w:r>
        <w:rPr>
          <w:rFonts w:hint="eastAsia"/>
          <w:lang w:eastAsia="zh-CN"/>
        </w:rPr>
        <w:t xml:space="preserve"> in PDSCH-Config, </w:t>
      </w:r>
    </w:p>
    <w:p w14:paraId="14A3B13C" w14:textId="77777777" w:rsidR="00F25A0E" w:rsidRDefault="00F25A0E" w:rsidP="009615F7">
      <w:pPr>
        <w:pStyle w:val="ListParagraph"/>
        <w:numPr>
          <w:ilvl w:val="1"/>
          <w:numId w:val="16"/>
        </w:numPr>
        <w:overflowPunct w:val="0"/>
        <w:autoSpaceDE w:val="0"/>
        <w:autoSpaceDN w:val="0"/>
        <w:spacing w:after="180" w:line="360" w:lineRule="auto"/>
        <w:ind w:leftChars="0"/>
        <w:contextualSpacing/>
        <w:rPr>
          <w:lang w:eastAsia="zh-CN"/>
        </w:rPr>
      </w:pPr>
      <w:r>
        <w:rPr>
          <w:rFonts w:hint="eastAsia"/>
          <w:lang w:eastAsia="zh-CN"/>
        </w:rPr>
        <w:t xml:space="preserve">UE uses 1024-QAM MCS table for PDSCH scheduled with a DCI format 1_1 with CRC scrambled by C-RNTI, </w:t>
      </w:r>
    </w:p>
    <w:p w14:paraId="66D3090F" w14:textId="77777777" w:rsidR="00F25A0E" w:rsidRDefault="00F25A0E" w:rsidP="009615F7">
      <w:pPr>
        <w:pStyle w:val="ListParagraph"/>
        <w:numPr>
          <w:ilvl w:val="1"/>
          <w:numId w:val="16"/>
        </w:numPr>
        <w:overflowPunct w:val="0"/>
        <w:autoSpaceDE w:val="0"/>
        <w:autoSpaceDN w:val="0"/>
        <w:spacing w:after="180" w:line="360" w:lineRule="auto"/>
        <w:ind w:leftChars="0"/>
        <w:contextualSpacing/>
        <w:rPr>
          <w:lang w:eastAsia="zh-CN"/>
        </w:rPr>
      </w:pPr>
      <w:r>
        <w:rPr>
          <w:rFonts w:hint="eastAsia"/>
          <w:lang w:eastAsia="zh-CN"/>
        </w:rPr>
        <w:t xml:space="preserve">UE uses 1024-QAM MCS table for PDSCH scheduled with the DCI </w:t>
      </w:r>
      <w:r w:rsidRPr="003C6AFF">
        <w:rPr>
          <w:rFonts w:hint="eastAsia"/>
          <w:lang w:eastAsia="zh-CN"/>
        </w:rPr>
        <w:t>format 1_1 with</w:t>
      </w:r>
      <w:r>
        <w:rPr>
          <w:rFonts w:hint="eastAsia"/>
          <w:lang w:eastAsia="zh-CN"/>
        </w:rPr>
        <w:t xml:space="preserve"> CRC scrambled by CS-RNTI if the UE is not configured with </w:t>
      </w:r>
      <w:proofErr w:type="spellStart"/>
      <w:r>
        <w:rPr>
          <w:rFonts w:hint="eastAsia"/>
          <w:lang w:eastAsia="zh-CN"/>
        </w:rPr>
        <w:t>mcs</w:t>
      </w:r>
      <w:proofErr w:type="spellEnd"/>
      <w:r>
        <w:rPr>
          <w:rFonts w:hint="eastAsia"/>
          <w:lang w:eastAsia="zh-CN"/>
        </w:rPr>
        <w:t>-Table in SPS-Config</w:t>
      </w:r>
    </w:p>
    <w:p w14:paraId="490F827A" w14:textId="77777777" w:rsidR="00F25A0E" w:rsidRDefault="00F25A0E" w:rsidP="009615F7">
      <w:pPr>
        <w:pStyle w:val="ListParagraph"/>
        <w:numPr>
          <w:ilvl w:val="0"/>
          <w:numId w:val="16"/>
        </w:numPr>
        <w:overflowPunct w:val="0"/>
        <w:autoSpaceDE w:val="0"/>
        <w:autoSpaceDN w:val="0"/>
        <w:spacing w:after="180" w:line="360" w:lineRule="auto"/>
        <w:ind w:leftChars="0"/>
        <w:contextualSpacing/>
        <w:rPr>
          <w:lang w:eastAsia="zh-CN"/>
        </w:rPr>
      </w:pPr>
      <w:r>
        <w:rPr>
          <w:rFonts w:hint="eastAsia"/>
          <w:lang w:eastAsia="zh-CN"/>
        </w:rPr>
        <w:t>Note: If 1024-QAM MCS table for DCI format 1_2 is supported, similar approach is used for 1024-QAM MCS table usage with DCI format 1_2</w:t>
      </w:r>
    </w:p>
    <w:p w14:paraId="730D7016" w14:textId="77777777" w:rsidR="00F25A0E" w:rsidRPr="003C6AFF" w:rsidRDefault="00F25A0E" w:rsidP="00F25A0E">
      <w:pPr>
        <w:rPr>
          <w:highlight w:val="green"/>
        </w:rPr>
      </w:pPr>
      <w:r w:rsidRPr="003C6AFF">
        <w:rPr>
          <w:highlight w:val="green"/>
        </w:rPr>
        <w:t>Agreements:</w:t>
      </w:r>
    </w:p>
    <w:p w14:paraId="6592002A" w14:textId="77777777" w:rsidR="00F25A0E" w:rsidRDefault="00F25A0E" w:rsidP="009615F7">
      <w:pPr>
        <w:pStyle w:val="ListParagraph"/>
        <w:numPr>
          <w:ilvl w:val="0"/>
          <w:numId w:val="17"/>
        </w:numPr>
        <w:overflowPunct w:val="0"/>
        <w:autoSpaceDE w:val="0"/>
        <w:autoSpaceDN w:val="0"/>
        <w:spacing w:after="180" w:line="360" w:lineRule="auto"/>
        <w:ind w:leftChars="0"/>
        <w:contextualSpacing/>
        <w:rPr>
          <w:szCs w:val="20"/>
        </w:rPr>
      </w:pPr>
      <w:r>
        <w:rPr>
          <w:rFonts w:hint="eastAsia"/>
        </w:rPr>
        <w:t xml:space="preserve">Adopt following TP for in 38.212, subclause 5.4.2.1 for TBS_LBRM determination. </w:t>
      </w:r>
    </w:p>
    <w:p w14:paraId="3D3E5CD1" w14:textId="1C7B9BBD" w:rsidR="00F37231" w:rsidRDefault="00F37231" w:rsidP="00F25A0E"/>
    <w:p w14:paraId="4D126505" w14:textId="2713E1EA" w:rsidR="00F37231" w:rsidRDefault="00F37231" w:rsidP="00F25A0E">
      <w:r>
        <w:rPr>
          <w:noProof/>
          <w:lang w:eastAsia="zh-CN"/>
        </w:rPr>
        <mc:AlternateContent>
          <mc:Choice Requires="wps">
            <w:drawing>
              <wp:inline distT="0" distB="0" distL="0" distR="0" wp14:anchorId="40CE89BA" wp14:editId="3F925E1F">
                <wp:extent cx="6122035" cy="4650235"/>
                <wp:effectExtent l="0" t="0" r="1206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650235"/>
                        </a:xfrm>
                        <a:prstGeom prst="rect">
                          <a:avLst/>
                        </a:prstGeom>
                        <a:solidFill>
                          <a:srgbClr val="FFFFFF"/>
                        </a:solidFill>
                        <a:ln w="9525">
                          <a:solidFill>
                            <a:srgbClr val="000000"/>
                          </a:solidFill>
                          <a:miter lim="800000"/>
                        </a:ln>
                      </wps:spPr>
                      <wps:txbx>
                        <w:txbxContent>
                          <w:p w14:paraId="34D1266E" w14:textId="77777777" w:rsidR="00F37231" w:rsidRDefault="00F37231" w:rsidP="00F37231">
                            <w:pPr>
                              <w:rPr>
                                <w:sz w:val="24"/>
                                <w:lang w:eastAsia="ko-KR"/>
                              </w:rPr>
                            </w:pPr>
                            <w:r>
                              <w:rPr>
                                <w:rFonts w:hint="eastAsia"/>
                                <w:sz w:val="24"/>
                                <w:lang w:eastAsia="ko-KR"/>
                              </w:rPr>
                              <w:t>5.4.2.1</w:t>
                            </w:r>
                            <w:r>
                              <w:rPr>
                                <w:rFonts w:hint="eastAsia"/>
                                <w:sz w:val="24"/>
                                <w:lang w:eastAsia="ko-KR"/>
                              </w:rPr>
                              <w:tab/>
                            </w:r>
                            <w:r>
                              <w:rPr>
                                <w:sz w:val="24"/>
                                <w:lang w:eastAsia="ko-KR"/>
                              </w:rPr>
                              <w:t xml:space="preserve"> </w:t>
                            </w:r>
                            <w:r>
                              <w:rPr>
                                <w:rFonts w:hint="eastAsia"/>
                                <w:sz w:val="24"/>
                                <w:lang w:eastAsia="ko-KR"/>
                              </w:rPr>
                              <w:t>Bit selection</w:t>
                            </w:r>
                          </w:p>
                          <w:p w14:paraId="56BC0813" w14:textId="77777777" w:rsidR="00F37231" w:rsidRDefault="00F37231" w:rsidP="00F37231">
                            <w:pPr>
                              <w:rPr>
                                <w:lang w:eastAsia="zh-CN"/>
                              </w:rPr>
                            </w:pPr>
                            <w:r>
                              <w:rPr>
                                <w:lang w:eastAsia="zh-CN"/>
                              </w:rPr>
                              <w:t xml:space="preserve">The bit sequence after encoding </w:t>
                            </w:r>
                            <w:r>
                              <w:rPr>
                                <w:position w:val="-12"/>
                              </w:rPr>
                              <w:object w:dxaOrig="1263" w:dyaOrig="278" w14:anchorId="61812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15pt;height:13.9pt">
                                  <v:imagedata r:id="rId7" o:title=""/>
                                </v:shape>
                                <o:OLEObject Type="Embed" ProgID="Equation.3" ShapeID="_x0000_i1026" DrawAspect="Content" ObjectID="_1696701975" r:id="rId8"/>
                              </w:object>
                            </w:r>
                            <w:r>
                              <w:rPr>
                                <w:lang w:eastAsia="zh-CN"/>
                              </w:rPr>
                              <w:t xml:space="preserve"> from Clause 5.3.2 is written into a </w:t>
                            </w:r>
                            <w:r>
                              <w:t xml:space="preserve">circular buffer of length </w:t>
                            </w:r>
                            <w:r>
                              <w:rPr>
                                <w:position w:val="-12"/>
                              </w:rPr>
                              <w:object w:dxaOrig="378" w:dyaOrig="328" w14:anchorId="3265038E">
                                <v:shape id="_x0000_i1028" type="#_x0000_t75" style="width:18.9pt;height:16.4pt">
                                  <v:imagedata r:id="rId9" o:title=""/>
                                </v:shape>
                                <o:OLEObject Type="Embed" ProgID="Equation.3" ShapeID="_x0000_i1028" DrawAspect="Content" ObjectID="_1696701976" r:id="rId10"/>
                              </w:object>
                            </w:r>
                            <w:r>
                              <w:t xml:space="preserve"> for the </w:t>
                            </w:r>
                            <w:r>
                              <w:rPr>
                                <w:position w:val="-4"/>
                              </w:rPr>
                              <w:object w:dxaOrig="178" w:dyaOrig="178" w14:anchorId="6846247E">
                                <v:shape id="_x0000_i1030" type="#_x0000_t75" style="width:8.9pt;height:8.9pt">
                                  <v:imagedata r:id="rId11" o:title=""/>
                                </v:shape>
                                <o:OLEObject Type="Embed" ProgID="Equation.3" ShapeID="_x0000_i1030" DrawAspect="Content" ObjectID="_1696701977" r:id="rId12"/>
                              </w:object>
                            </w:r>
                            <w:r>
                              <w:t>-</w:t>
                            </w:r>
                            <w:proofErr w:type="spellStart"/>
                            <w:r>
                              <w:t>th</w:t>
                            </w:r>
                            <w:proofErr w:type="spellEnd"/>
                            <w:r>
                              <w:t xml:space="preserve"> coded block</w:t>
                            </w:r>
                            <w:r>
                              <w:rPr>
                                <w:lang w:eastAsia="zh-CN"/>
                              </w:rPr>
                              <w:t xml:space="preserve">, where </w:t>
                            </w:r>
                            <w:r>
                              <w:rPr>
                                <w:position w:val="-6"/>
                              </w:rPr>
                              <w:object w:dxaOrig="235" w:dyaOrig="235" w14:anchorId="65F2E1AB">
                                <v:shape id="_x0000_i1032" type="#_x0000_t75" style="width:11.75pt;height:11.75pt">
                                  <v:imagedata r:id="rId13" o:title=""/>
                                </v:shape>
                                <o:OLEObject Type="Embed" ProgID="Equation.3" ShapeID="_x0000_i1032" DrawAspect="Content" ObjectID="_1696701978" r:id="rId14"/>
                              </w:object>
                            </w:r>
                            <w:r>
                              <w:rPr>
                                <w:lang w:eastAsia="zh-CN"/>
                              </w:rPr>
                              <w:t xml:space="preserve"> is defined in Clause 5.3.2.</w:t>
                            </w:r>
                          </w:p>
                          <w:p w14:paraId="068EB100" w14:textId="77777777" w:rsidR="00F37231" w:rsidRDefault="00F37231" w:rsidP="00F37231">
                            <w:pPr>
                              <w:rPr>
                                <w:lang w:eastAsia="zh-CN"/>
                              </w:rPr>
                            </w:pPr>
                            <w:r>
                              <w:rPr>
                                <w:lang w:eastAsia="zh-CN"/>
                              </w:rPr>
                              <w:t>F</w:t>
                            </w:r>
                            <w:r>
                              <w:t xml:space="preserve">or the </w:t>
                            </w:r>
                            <w:r>
                              <w:rPr>
                                <w:position w:val="-4"/>
                              </w:rPr>
                              <w:object w:dxaOrig="178" w:dyaOrig="178" w14:anchorId="31C84C8A">
                                <v:shape id="_x0000_i1034" type="#_x0000_t75" style="width:8.9pt;height:8.9pt">
                                  <v:imagedata r:id="rId11" o:title=""/>
                                </v:shape>
                                <o:OLEObject Type="Embed" ProgID="Equation.3" ShapeID="_x0000_i1034" DrawAspect="Content" ObjectID="_1696701979" r:id="rId15"/>
                              </w:object>
                            </w:r>
                            <w:r>
                              <w:t>-</w:t>
                            </w:r>
                            <w:proofErr w:type="spellStart"/>
                            <w:r>
                              <w:t>th</w:t>
                            </w:r>
                            <w:proofErr w:type="spellEnd"/>
                            <w:r>
                              <w:t xml:space="preserve"> code block</w:t>
                            </w:r>
                            <w:r>
                              <w:rPr>
                                <w:lang w:eastAsia="zh-CN"/>
                              </w:rPr>
                              <w:t xml:space="preserve">, let </w:t>
                            </w:r>
                            <w:r>
                              <w:rPr>
                                <w:position w:val="-12"/>
                              </w:rPr>
                              <w:object w:dxaOrig="763" w:dyaOrig="328" w14:anchorId="6C2D27CA">
                                <v:shape id="_x0000_i1036" type="#_x0000_t75" style="width:38.15pt;height:16.4pt">
                                  <v:imagedata r:id="rId16" o:title=""/>
                                </v:shape>
                                <o:OLEObject Type="Embed" ProgID="Equation.3" ShapeID="_x0000_i1036" DrawAspect="Content" ObjectID="_1696701980" r:id="rId17"/>
                              </w:object>
                            </w:r>
                            <w:r>
                              <w:rPr>
                                <w:lang w:eastAsia="zh-CN"/>
                              </w:rPr>
                              <w:t xml:space="preserve"> if </w:t>
                            </w:r>
                            <w:r>
                              <w:rPr>
                                <w:position w:val="-10"/>
                              </w:rPr>
                              <w:object w:dxaOrig="863" w:dyaOrig="299" w14:anchorId="1B5C7289">
                                <v:shape id="_x0000_i1038" type="#_x0000_t75" style="width:43.15pt;height:14.95pt">
                                  <v:imagedata r:id="rId18" o:title=""/>
                                </v:shape>
                                <o:OLEObject Type="Embed" ProgID="Equation.3" ShapeID="_x0000_i1038" DrawAspect="Content" ObjectID="_1696701981" r:id="rId19"/>
                              </w:object>
                            </w:r>
                            <w:r>
                              <w:rPr>
                                <w:lang w:eastAsia="zh-CN"/>
                              </w:rPr>
                              <w:t xml:space="preserve"> and </w:t>
                            </w:r>
                            <w:r>
                              <w:rPr>
                                <w:position w:val="-14"/>
                              </w:rPr>
                              <w:object w:dxaOrig="1675" w:dyaOrig="328" w14:anchorId="44A2B8E0">
                                <v:shape id="_x0000_i1040" type="#_x0000_t75" style="width:83.75pt;height:16.4pt">
                                  <v:imagedata r:id="rId20" o:title=""/>
                                </v:shape>
                                <o:OLEObject Type="Embed" ProgID="Equation.3" ShapeID="_x0000_i1040" DrawAspect="Content" ObjectID="_1696701982" r:id="rId21"/>
                              </w:object>
                            </w:r>
                            <w:r>
                              <w:rPr>
                                <w:lang w:eastAsia="zh-CN"/>
                              </w:rPr>
                              <w:t xml:space="preserve"> otherwise, where</w:t>
                            </w:r>
                            <w:r>
                              <w:rPr>
                                <w:position w:val="-32"/>
                              </w:rPr>
                              <w:object w:dxaOrig="1518" w:dyaOrig="627" w14:anchorId="319B51AD">
                                <v:shape id="_x0000_i1042" type="#_x0000_t75" style="width:75.9pt;height:31.35pt">
                                  <v:imagedata r:id="rId22" o:title=""/>
                                </v:shape>
                                <o:OLEObject Type="Embed" ProgID="Equation.3" ShapeID="_x0000_i1042" DrawAspect="Content" ObjectID="_1696701983" r:id="rId23"/>
                              </w:object>
                            </w:r>
                            <w:r>
                              <w:rPr>
                                <w:lang w:eastAsia="zh-CN"/>
                              </w:rPr>
                              <w:t xml:space="preserve">, </w:t>
                            </w:r>
                            <w:r>
                              <w:rPr>
                                <w:position w:val="-10"/>
                              </w:rPr>
                              <w:object w:dxaOrig="1112" w:dyaOrig="299" w14:anchorId="2E992DB2">
                                <v:shape id="_x0000_i1044" type="#_x0000_t75" style="width:55.6pt;height:14.95pt">
                                  <v:imagedata r:id="rId24" o:title=""/>
                                </v:shape>
                                <o:OLEObject Type="Embed" ProgID="Equation.3" ShapeID="_x0000_i1044" DrawAspect="Content" ObjectID="_1696701984" r:id="rId25"/>
                              </w:object>
                            </w:r>
                            <w:r>
                              <w:rPr>
                                <w:lang w:eastAsia="zh-CN"/>
                              </w:rPr>
                              <w:t xml:space="preserve">, </w:t>
                            </w:r>
                            <w:r>
                              <w:rPr>
                                <w:position w:val="-10"/>
                              </w:rPr>
                              <w:object w:dxaOrig="713" w:dyaOrig="278" w14:anchorId="457AC2F5">
                                <v:shape id="_x0000_i1046" type="#_x0000_t75" style="width:35.65pt;height:13.9pt">
                                  <v:imagedata r:id="rId26" o:title=""/>
                                </v:shape>
                                <o:OLEObject Type="Embed" ProgID="Equation.3" ShapeID="_x0000_i1046" DrawAspect="Content" ObjectID="_1696701985" r:id="rId27"/>
                              </w:object>
                            </w:r>
                            <w:r>
                              <w:rPr>
                                <w:lang w:eastAsia="zh-CN"/>
                              </w:rPr>
                              <w:t xml:space="preserve"> is determined according to Clause 6.1.4.2 in [6, TS 38.214] for UL-SCH and Clause 5.1.3.2 in [6, TS 38.214] for DL-SCH/PCH, assuming the following:</w:t>
                            </w:r>
                          </w:p>
                          <w:p w14:paraId="2B28F649" w14:textId="77777777" w:rsidR="00F37231" w:rsidRDefault="00F37231" w:rsidP="00F37231">
                            <w:pPr>
                              <w:ind w:left="568" w:hanging="284"/>
                              <w:rPr>
                                <w:lang w:eastAsia="zh-CN"/>
                              </w:rPr>
                            </w:pPr>
                            <w:r>
                              <w:rPr>
                                <w:lang w:eastAsia="zh-CN"/>
                              </w:rPr>
                              <w:t>-</w:t>
                            </w:r>
                            <w:r>
                              <w:rPr>
                                <w:lang w:eastAsia="zh-CN"/>
                              </w:rPr>
                              <w:tab/>
                              <w:t xml:space="preserve">maximum number of layers for one TB for UL-SCH is given by X, </w:t>
                            </w:r>
                            <w:proofErr w:type="gramStart"/>
                            <w:r>
                              <w:rPr>
                                <w:lang w:eastAsia="zh-CN"/>
                              </w:rPr>
                              <w:t>where</w:t>
                            </w:r>
                            <w:proofErr w:type="gramEnd"/>
                          </w:p>
                          <w:p w14:paraId="5D7D2B94" w14:textId="77777777" w:rsidR="00F37231" w:rsidRDefault="00F37231" w:rsidP="00F37231">
                            <w:pPr>
                              <w:ind w:left="851" w:hanging="284"/>
                              <w:rPr>
                                <w:lang w:eastAsia="zh-CN"/>
                              </w:rPr>
                            </w:pPr>
                            <w:bookmarkStart w:id="5" w:name="_Hlk530131697"/>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25FDBD89" w14:textId="77777777" w:rsidR="00F37231" w:rsidRDefault="00F37231" w:rsidP="00F37231">
                            <w:pPr>
                              <w:ind w:left="851" w:hanging="284"/>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bookmarkEnd w:id="5"/>
                          </w:p>
                          <w:p w14:paraId="125CF269" w14:textId="77777777" w:rsidR="00F37231" w:rsidRDefault="00F37231" w:rsidP="00F37231">
                            <w:pPr>
                              <w:ind w:left="851" w:hanging="284"/>
                              <w:rPr>
                                <w:lang w:eastAsia="zh-CN"/>
                              </w:rPr>
                            </w:pPr>
                            <w:r>
                              <w:rPr>
                                <w:lang w:eastAsia="zh-CN"/>
                              </w:rPr>
                              <w:t>-</w:t>
                            </w:r>
                            <w:r>
                              <w:rPr>
                                <w:lang w:eastAsia="zh-CN"/>
                              </w:rPr>
                              <w:tab/>
                              <w:t>otherwise, X is given by the maximum number of layers for PUSCH supported by the UE for the serving cell</w:t>
                            </w:r>
                          </w:p>
                          <w:p w14:paraId="12CC5E1E" w14:textId="77777777" w:rsidR="00F37231" w:rsidRDefault="00F37231" w:rsidP="00F37231">
                            <w:pPr>
                              <w:ind w:left="568" w:hanging="284"/>
                              <w:rPr>
                                <w:lang w:eastAsia="zh-CN"/>
                              </w:rPr>
                            </w:pPr>
                            <w:r>
                              <w:rPr>
                                <w:lang w:eastAsia="zh-CN"/>
                              </w:rPr>
                              <w:t>-</w:t>
                            </w:r>
                            <w:r>
                              <w:rPr>
                                <w:lang w:eastAsia="zh-CN"/>
                              </w:rPr>
                              <w:tab/>
                              <w:t xml:space="preserve">maximum number of layers for one TB for DL-SCH/PCH is given by the minimum of X and 4, </w:t>
                            </w:r>
                            <w:proofErr w:type="gramStart"/>
                            <w:r>
                              <w:rPr>
                                <w:lang w:eastAsia="zh-CN"/>
                              </w:rPr>
                              <w:t>where</w:t>
                            </w:r>
                            <w:proofErr w:type="gramEnd"/>
                          </w:p>
                          <w:p w14:paraId="454372AD" w14:textId="77777777" w:rsidR="00F37231" w:rsidRDefault="00F37231" w:rsidP="00F37231">
                            <w:pPr>
                              <w:ind w:left="851" w:hanging="284"/>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47931F27" w14:textId="77777777" w:rsidR="00F37231" w:rsidRDefault="00F37231" w:rsidP="00F37231">
                            <w:pPr>
                              <w:ind w:left="851" w:hanging="284"/>
                              <w:rPr>
                                <w:lang w:eastAsia="zh-CN"/>
                              </w:rPr>
                            </w:pPr>
                            <w:r>
                              <w:rPr>
                                <w:lang w:eastAsia="zh-CN"/>
                              </w:rPr>
                              <w:t>-</w:t>
                            </w:r>
                            <w:r>
                              <w:rPr>
                                <w:lang w:eastAsia="zh-CN"/>
                              </w:rPr>
                              <w:tab/>
                              <w:t>otherwise, X is given by the maximum number of layers for PDSCH supported by the UE for the serving cell</w:t>
                            </w:r>
                          </w:p>
                          <w:p w14:paraId="721EFFDE" w14:textId="77777777" w:rsidR="00F37231" w:rsidRDefault="00F37231" w:rsidP="00F37231">
                            <w:pPr>
                              <w:ind w:left="540" w:hanging="332"/>
                              <w:rPr>
                                <w:lang w:eastAsia="zh-CN"/>
                              </w:rPr>
                            </w:pPr>
                            <w:r>
                              <w:rPr>
                                <w:lang w:eastAsia="zh-CN"/>
                              </w:rPr>
                              <w:t>-</w:t>
                            </w:r>
                            <w:r>
                              <w:rPr>
                                <w:lang w:eastAsia="zh-CN"/>
                              </w:rPr>
                              <w:tab/>
                            </w:r>
                            <w:r>
                              <w:rPr>
                                <w:color w:val="FF0000"/>
                                <w:lang w:eastAsia="zh-CN"/>
                              </w:rPr>
                              <w:t xml:space="preserve">if the higher layer parameter </w:t>
                            </w:r>
                            <w:r>
                              <w:rPr>
                                <w:i/>
                                <w:color w:val="FF0000"/>
                                <w:lang w:eastAsia="zh-CN"/>
                              </w:rPr>
                              <w:t>mcs-Table-r17</w:t>
                            </w:r>
                            <w:r>
                              <w:rPr>
                                <w:color w:val="FF0000"/>
                                <w:lang w:eastAsia="zh-CN"/>
                              </w:rPr>
                              <w:t xml:space="preserve"> given by a </w:t>
                            </w:r>
                            <w:proofErr w:type="spellStart"/>
                            <w:r>
                              <w:rPr>
                                <w:i/>
                                <w:color w:val="FF0000"/>
                                <w:lang w:eastAsia="zh-CN"/>
                              </w:rPr>
                              <w:t>pdsch</w:t>
                            </w:r>
                            <w:proofErr w:type="spellEnd"/>
                            <w:r>
                              <w:rPr>
                                <w:i/>
                                <w:color w:val="FF0000"/>
                                <w:lang w:eastAsia="zh-CN"/>
                              </w:rPr>
                              <w:t>-Config</w:t>
                            </w:r>
                            <w:r>
                              <w:rPr>
                                <w:color w:val="FF0000"/>
                                <w:lang w:eastAsia="zh-CN"/>
                              </w:rPr>
                              <w:t xml:space="preserve"> for at least one DL BWP of the serving cell is set to 'qam1024', maximum modulation order </w:t>
                            </w:r>
                            <w:r>
                              <w:rPr>
                                <w:color w:val="FF0000"/>
                                <w:position w:val="-12"/>
                                <w:lang w:eastAsia="zh-CN"/>
                              </w:rPr>
                              <w:object w:dxaOrig="813" w:dyaOrig="364" w14:anchorId="1195FAD0">
                                <v:shape id="_x0000_i1048" type="#_x0000_t75" style="width:40.65pt;height:18.2pt">
                                  <v:imagedata r:id="rId28" o:title=""/>
                                </v:shape>
                                <o:OLEObject Type="Embed" ProgID="Equation.DSMT4" ShapeID="_x0000_i1048" DrawAspect="Content" ObjectID="_1696701986" r:id="rId29"/>
                              </w:object>
                            </w:r>
                            <w:r>
                              <w:rPr>
                                <w:color w:val="FF0000"/>
                                <w:lang w:eastAsia="zh-CN"/>
                              </w:rPr>
                              <w:t xml:space="preserve"> is assumed for DL-SCH, else</w:t>
                            </w:r>
                            <w:r>
                              <w:rPr>
                                <w:lang w:eastAsia="zh-CN"/>
                              </w:rPr>
                              <w:t xml:space="preserve">if the higher layer parameter </w:t>
                            </w:r>
                            <w:proofErr w:type="spellStart"/>
                            <w:r>
                              <w:rPr>
                                <w:i/>
                                <w:lang w:eastAsia="zh-CN"/>
                              </w:rPr>
                              <w:t>mcs</w:t>
                            </w:r>
                            <w:proofErr w:type="spellEnd"/>
                            <w:r>
                              <w:rPr>
                                <w:i/>
                                <w:lang w:eastAsia="zh-CN"/>
                              </w:rPr>
                              <w:t>-Table</w:t>
                            </w:r>
                            <w:r>
                              <w:rPr>
                                <w:lang w:eastAsia="zh-CN"/>
                              </w:rPr>
                              <w:t xml:space="preserve"> given by a </w:t>
                            </w:r>
                            <w:proofErr w:type="spellStart"/>
                            <w:r>
                              <w:rPr>
                                <w:i/>
                                <w:lang w:eastAsia="zh-CN"/>
                              </w:rPr>
                              <w:t>pdsch</w:t>
                            </w:r>
                            <w:proofErr w:type="spellEnd"/>
                            <w:r>
                              <w:rPr>
                                <w:i/>
                                <w:lang w:eastAsia="zh-CN"/>
                              </w:rPr>
                              <w:t>-Config</w:t>
                            </w:r>
                            <w:r>
                              <w:rPr>
                                <w:lang w:eastAsia="zh-CN"/>
                              </w:rPr>
                              <w:t xml:space="preserve"> for at least one DL BWP of the serving cell is set to 'qam256', maximum modulation order </w:t>
                            </w:r>
                            <w:r>
                              <w:rPr>
                                <w:position w:val="-12"/>
                                <w:lang w:eastAsia="zh-CN"/>
                              </w:rPr>
                              <w:object w:dxaOrig="577" w:dyaOrig="299" w14:anchorId="41C3ADD1">
                                <v:shape id="_x0000_i1050" type="#_x0000_t75" style="width:28.85pt;height:14.95pt">
                                  <v:imagedata r:id="rId30" o:title=""/>
                                </v:shape>
                                <o:OLEObject Type="Embed" ProgID="Equation.DSMT4" ShapeID="_x0000_i1050" DrawAspect="Content" ObjectID="_1696701987" r:id="rId31"/>
                              </w:object>
                            </w:r>
                            <w:r>
                              <w:rPr>
                                <w:lang w:eastAsia="zh-CN"/>
                              </w:rPr>
                              <w:t xml:space="preserve"> is assumed for DL-SCH; </w:t>
                            </w:r>
                            <w:r>
                              <w:rPr>
                                <w:strike/>
                                <w:color w:val="FF0000"/>
                                <w:lang w:eastAsia="zh-CN"/>
                              </w:rPr>
                              <w:t>otherwise</w:t>
                            </w:r>
                            <w:r>
                              <w:rPr>
                                <w:color w:val="FF0000"/>
                                <w:lang w:eastAsia="zh-CN"/>
                              </w:rPr>
                              <w:t xml:space="preserve"> else </w:t>
                            </w:r>
                            <w:r>
                              <w:rPr>
                                <w:lang w:eastAsia="zh-CN"/>
                              </w:rPr>
                              <w:t xml:space="preserve">a maximum modulation order </w:t>
                            </w:r>
                            <w:r>
                              <w:rPr>
                                <w:position w:val="-12"/>
                              </w:rPr>
                              <w:object w:dxaOrig="677" w:dyaOrig="328" w14:anchorId="0AF003DF">
                                <v:shape id="_x0000_i1052" type="#_x0000_t75" style="width:33.85pt;height:16.4pt">
                                  <v:imagedata r:id="rId32" o:title=""/>
                                </v:shape>
                                <o:OLEObject Type="Embed" ProgID="Equation.3" ShapeID="_x0000_i1052" DrawAspect="Content" ObjectID="_1696701988" r:id="rId33"/>
                              </w:object>
                            </w:r>
                            <w:r>
                              <w:rPr>
                                <w:lang w:eastAsia="zh-CN"/>
                              </w:rPr>
                              <w:t xml:space="preserve"> is assumed for DL-SCH; </w:t>
                            </w:r>
                          </w:p>
                          <w:p w14:paraId="2A4AECA6" w14:textId="77777777" w:rsidR="00F37231" w:rsidRDefault="00F37231" w:rsidP="00F37231">
                            <w:r>
                              <w:rPr>
                                <w:b/>
                                <w:color w:val="FF0000"/>
                                <w:lang w:eastAsia="ko-KR"/>
                              </w:rPr>
                              <w:t>Unchanged parts are omitted</w:t>
                            </w:r>
                          </w:p>
                        </w:txbxContent>
                      </wps:txbx>
                      <wps:bodyPr rot="0" vert="horz" wrap="square" lIns="91440" tIns="45720" rIns="91440" bIns="45720" anchor="t" anchorCtr="0">
                        <a:spAutoFit/>
                      </wps:bodyPr>
                    </wps:wsp>
                  </a:graphicData>
                </a:graphic>
              </wp:inline>
            </w:drawing>
          </mc:Choice>
          <mc:Fallback>
            <w:pict>
              <v:shapetype w14:anchorId="40CE89BA" id="_x0000_t202" coordsize="21600,21600" o:spt="202" path="m,l,21600r21600,l21600,xe">
                <v:stroke joinstyle="miter"/>
                <v:path gradientshapeok="t" o:connecttype="rect"/>
              </v:shapetype>
              <v:shape id="Text Box 2" o:spid="_x0000_s1026" type="#_x0000_t202" style="width:482.05pt;height:36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">
                <v:textbox style="mso-fit-shape-to-text:t">
                  <w:txbxContent>
                    <w:p w14:paraId="34D1266E" w14:textId="77777777" w:rsidR="00F37231" w:rsidRDefault="00F37231" w:rsidP="00F37231">
                      <w:pPr>
                        <w:rPr>
                          <w:sz w:val="24"/>
                          <w:lang w:eastAsia="ko-KR"/>
                        </w:rPr>
                      </w:pPr>
                      <w:r>
                        <w:rPr>
                          <w:rFonts w:hint="eastAsia"/>
                          <w:sz w:val="24"/>
                          <w:lang w:eastAsia="ko-KR"/>
                        </w:rPr>
                        <w:t>5.4.2.1</w:t>
                      </w:r>
                      <w:r>
                        <w:rPr>
                          <w:rFonts w:hint="eastAsia"/>
                          <w:sz w:val="24"/>
                          <w:lang w:eastAsia="ko-KR"/>
                        </w:rPr>
                        <w:tab/>
                      </w:r>
                      <w:r>
                        <w:rPr>
                          <w:sz w:val="24"/>
                          <w:lang w:eastAsia="ko-KR"/>
                        </w:rPr>
                        <w:t xml:space="preserve"> </w:t>
                      </w:r>
                      <w:r>
                        <w:rPr>
                          <w:rFonts w:hint="eastAsia"/>
                          <w:sz w:val="24"/>
                          <w:lang w:eastAsia="ko-KR"/>
                        </w:rPr>
                        <w:t>Bit selection</w:t>
                      </w:r>
                    </w:p>
                    <w:p w14:paraId="56BC0813" w14:textId="77777777" w:rsidR="00F37231" w:rsidRDefault="00F37231" w:rsidP="00F37231">
                      <w:pPr>
                        <w:rPr>
                          <w:lang w:eastAsia="zh-CN"/>
                        </w:rPr>
                      </w:pPr>
                      <w:r>
                        <w:rPr>
                          <w:lang w:eastAsia="zh-CN"/>
                        </w:rPr>
                        <w:t xml:space="preserve">The bit sequence after encoding </w:t>
                      </w:r>
                      <w:r>
                        <w:rPr>
                          <w:position w:val="-12"/>
                        </w:rPr>
                        <w:object w:dxaOrig="1263" w:dyaOrig="278" w14:anchorId="61812493">
                          <v:shape id="_x0000_i1026" type="#_x0000_t75" style="width:63.15pt;height:13.9pt">
                            <v:imagedata r:id="rId34" o:title=""/>
                          </v:shape>
                          <o:OLEObject Type="Embed" ProgID="Equation.3" ShapeID="_x0000_i1026" DrawAspect="Content" ObjectID="_1696325055" r:id="rId35"/>
                        </w:object>
                      </w:r>
                      <w:r>
                        <w:rPr>
                          <w:lang w:eastAsia="zh-CN"/>
                        </w:rPr>
                        <w:t xml:space="preserve"> from Clause 5.3.2 is written into a </w:t>
                      </w:r>
                      <w:r>
                        <w:t xml:space="preserve">circular buffer of length </w:t>
                      </w:r>
                      <w:r>
                        <w:rPr>
                          <w:position w:val="-12"/>
                        </w:rPr>
                        <w:object w:dxaOrig="378" w:dyaOrig="328" w14:anchorId="3265038E">
                          <v:shape id="_x0000_i1028" type="#_x0000_t75" style="width:18.9pt;height:16.4pt">
                            <v:imagedata r:id="rId36" o:title=""/>
                          </v:shape>
                          <o:OLEObject Type="Embed" ProgID="Equation.3" ShapeID="_x0000_i1028" DrawAspect="Content" ObjectID="_1696325056" r:id="rId37"/>
                        </w:object>
                      </w:r>
                      <w:r>
                        <w:t xml:space="preserve"> for the </w:t>
                      </w:r>
                      <w:r>
                        <w:rPr>
                          <w:position w:val="-4"/>
                        </w:rPr>
                        <w:object w:dxaOrig="178" w:dyaOrig="178" w14:anchorId="6846247E">
                          <v:shape id="_x0000_i1030" type="#_x0000_t75" style="width:8.9pt;height:8.9pt">
                            <v:imagedata r:id="rId38" o:title=""/>
                          </v:shape>
                          <o:OLEObject Type="Embed" ProgID="Equation.3" ShapeID="_x0000_i1030" DrawAspect="Content" ObjectID="_1696325057" r:id="rId39"/>
                        </w:object>
                      </w:r>
                      <w:r>
                        <w:t>-</w:t>
                      </w:r>
                      <w:proofErr w:type="spellStart"/>
                      <w:r>
                        <w:t>th</w:t>
                      </w:r>
                      <w:proofErr w:type="spellEnd"/>
                      <w:r>
                        <w:t xml:space="preserve"> coded block</w:t>
                      </w:r>
                      <w:r>
                        <w:rPr>
                          <w:lang w:eastAsia="zh-CN"/>
                        </w:rPr>
                        <w:t xml:space="preserve">, where </w:t>
                      </w:r>
                      <w:r>
                        <w:rPr>
                          <w:position w:val="-6"/>
                        </w:rPr>
                        <w:object w:dxaOrig="235" w:dyaOrig="235" w14:anchorId="65F2E1AB">
                          <v:shape id="_x0000_i1032" type="#_x0000_t75" style="width:11.75pt;height:11.75pt">
                            <v:imagedata r:id="rId40" o:title=""/>
                          </v:shape>
                          <o:OLEObject Type="Embed" ProgID="Equation.3" ShapeID="_x0000_i1032" DrawAspect="Content" ObjectID="_1696325058" r:id="rId41"/>
                        </w:object>
                      </w:r>
                      <w:r>
                        <w:rPr>
                          <w:lang w:eastAsia="zh-CN"/>
                        </w:rPr>
                        <w:t xml:space="preserve"> is defined in Clause 5.3.2.</w:t>
                      </w:r>
                    </w:p>
                    <w:p w14:paraId="068EB100" w14:textId="77777777" w:rsidR="00F37231" w:rsidRDefault="00F37231" w:rsidP="00F37231">
                      <w:pPr>
                        <w:rPr>
                          <w:lang w:eastAsia="zh-CN"/>
                        </w:rPr>
                      </w:pPr>
                      <w:r>
                        <w:rPr>
                          <w:lang w:eastAsia="zh-CN"/>
                        </w:rPr>
                        <w:t>F</w:t>
                      </w:r>
                      <w:r>
                        <w:t xml:space="preserve">or the </w:t>
                      </w:r>
                      <w:r>
                        <w:rPr>
                          <w:position w:val="-4"/>
                        </w:rPr>
                        <w:object w:dxaOrig="178" w:dyaOrig="178" w14:anchorId="31C84C8A">
                          <v:shape id="_x0000_i1034" type="#_x0000_t75" style="width:8.9pt;height:8.9pt">
                            <v:imagedata r:id="rId38" o:title=""/>
                          </v:shape>
                          <o:OLEObject Type="Embed" ProgID="Equation.3" ShapeID="_x0000_i1034" DrawAspect="Content" ObjectID="_1696325059" r:id="rId42"/>
                        </w:object>
                      </w:r>
                      <w:r>
                        <w:t>-</w:t>
                      </w:r>
                      <w:proofErr w:type="spellStart"/>
                      <w:r>
                        <w:t>th</w:t>
                      </w:r>
                      <w:proofErr w:type="spellEnd"/>
                      <w:r>
                        <w:t xml:space="preserve"> code block</w:t>
                      </w:r>
                      <w:r>
                        <w:rPr>
                          <w:lang w:eastAsia="zh-CN"/>
                        </w:rPr>
                        <w:t xml:space="preserve">, let </w:t>
                      </w:r>
                      <w:r>
                        <w:rPr>
                          <w:position w:val="-12"/>
                        </w:rPr>
                        <w:object w:dxaOrig="763" w:dyaOrig="328" w14:anchorId="6C2D27CA">
                          <v:shape id="_x0000_i1036" type="#_x0000_t75" style="width:38.15pt;height:16.4pt">
                            <v:imagedata r:id="rId43" o:title=""/>
                          </v:shape>
                          <o:OLEObject Type="Embed" ProgID="Equation.3" ShapeID="_x0000_i1036" DrawAspect="Content" ObjectID="_1696325060" r:id="rId44"/>
                        </w:object>
                      </w:r>
                      <w:r>
                        <w:rPr>
                          <w:lang w:eastAsia="zh-CN"/>
                        </w:rPr>
                        <w:t xml:space="preserve"> if </w:t>
                      </w:r>
                      <w:r>
                        <w:rPr>
                          <w:position w:val="-10"/>
                        </w:rPr>
                        <w:object w:dxaOrig="863" w:dyaOrig="299" w14:anchorId="1B5C7289">
                          <v:shape id="_x0000_i1038" type="#_x0000_t75" style="width:43.15pt;height:14.95pt">
                            <v:imagedata r:id="rId45" o:title=""/>
                          </v:shape>
                          <o:OLEObject Type="Embed" ProgID="Equation.3" ShapeID="_x0000_i1038" DrawAspect="Content" ObjectID="_1696325061" r:id="rId46"/>
                        </w:object>
                      </w:r>
                      <w:r>
                        <w:rPr>
                          <w:lang w:eastAsia="zh-CN"/>
                        </w:rPr>
                        <w:t xml:space="preserve"> and </w:t>
                      </w:r>
                      <w:r>
                        <w:rPr>
                          <w:position w:val="-14"/>
                        </w:rPr>
                        <w:object w:dxaOrig="1675" w:dyaOrig="328" w14:anchorId="44A2B8E0">
                          <v:shape id="_x0000_i1040" type="#_x0000_t75" style="width:83.75pt;height:16.4pt">
                            <v:imagedata r:id="rId47" o:title=""/>
                          </v:shape>
                          <o:OLEObject Type="Embed" ProgID="Equation.3" ShapeID="_x0000_i1040" DrawAspect="Content" ObjectID="_1696325062" r:id="rId48"/>
                        </w:object>
                      </w:r>
                      <w:r>
                        <w:rPr>
                          <w:lang w:eastAsia="zh-CN"/>
                        </w:rPr>
                        <w:t xml:space="preserve"> otherwise, where</w:t>
                      </w:r>
                      <w:r>
                        <w:rPr>
                          <w:position w:val="-32"/>
                        </w:rPr>
                        <w:object w:dxaOrig="1518" w:dyaOrig="627" w14:anchorId="319B51AD">
                          <v:shape id="_x0000_i1042" type="#_x0000_t75" style="width:75.9pt;height:31.35pt">
                            <v:imagedata r:id="rId49" o:title=""/>
                          </v:shape>
                          <o:OLEObject Type="Embed" ProgID="Equation.3" ShapeID="_x0000_i1042" DrawAspect="Content" ObjectID="_1696325063" r:id="rId50"/>
                        </w:object>
                      </w:r>
                      <w:r>
                        <w:rPr>
                          <w:lang w:eastAsia="zh-CN"/>
                        </w:rPr>
                        <w:t xml:space="preserve">, </w:t>
                      </w:r>
                      <w:r>
                        <w:rPr>
                          <w:position w:val="-10"/>
                        </w:rPr>
                        <w:object w:dxaOrig="1112" w:dyaOrig="299" w14:anchorId="2E992DB2">
                          <v:shape id="_x0000_i1044" type="#_x0000_t75" style="width:55.6pt;height:14.95pt">
                            <v:imagedata r:id="rId51" o:title=""/>
                          </v:shape>
                          <o:OLEObject Type="Embed" ProgID="Equation.3" ShapeID="_x0000_i1044" DrawAspect="Content" ObjectID="_1696325064" r:id="rId52"/>
                        </w:object>
                      </w:r>
                      <w:r>
                        <w:rPr>
                          <w:lang w:eastAsia="zh-CN"/>
                        </w:rPr>
                        <w:t xml:space="preserve">, </w:t>
                      </w:r>
                      <w:r>
                        <w:rPr>
                          <w:position w:val="-10"/>
                        </w:rPr>
                        <w:object w:dxaOrig="713" w:dyaOrig="278" w14:anchorId="457AC2F5">
                          <v:shape id="_x0000_i1046" type="#_x0000_t75" style="width:35.65pt;height:13.9pt">
                            <v:imagedata r:id="rId53" o:title=""/>
                          </v:shape>
                          <o:OLEObject Type="Embed" ProgID="Equation.3" ShapeID="_x0000_i1046" DrawAspect="Content" ObjectID="_1696325065" r:id="rId54"/>
                        </w:object>
                      </w:r>
                      <w:r>
                        <w:rPr>
                          <w:lang w:eastAsia="zh-CN"/>
                        </w:rPr>
                        <w:t xml:space="preserve"> is determined according to Clause 6.1.4.2 in [6, TS 38.214] for UL-SCH and Clause 5.1.3.2 in [6, TS 38.214] for DL-SCH/PCH, assuming the following:</w:t>
                      </w:r>
                    </w:p>
                    <w:p w14:paraId="2B28F649" w14:textId="77777777" w:rsidR="00F37231" w:rsidRDefault="00F37231" w:rsidP="00F37231">
                      <w:pPr>
                        <w:ind w:left="568" w:hanging="284"/>
                        <w:rPr>
                          <w:lang w:eastAsia="zh-CN"/>
                        </w:rPr>
                      </w:pPr>
                      <w:r>
                        <w:rPr>
                          <w:lang w:eastAsia="zh-CN"/>
                        </w:rPr>
                        <w:t>-</w:t>
                      </w:r>
                      <w:r>
                        <w:rPr>
                          <w:lang w:eastAsia="zh-CN"/>
                        </w:rPr>
                        <w:tab/>
                        <w:t xml:space="preserve">maximum number of layers for one TB for UL-SCH is given by X, </w:t>
                      </w:r>
                      <w:proofErr w:type="gramStart"/>
                      <w:r>
                        <w:rPr>
                          <w:lang w:eastAsia="zh-CN"/>
                        </w:rPr>
                        <w:t>where</w:t>
                      </w:r>
                      <w:proofErr w:type="gramEnd"/>
                    </w:p>
                    <w:p w14:paraId="5D7D2B94" w14:textId="77777777" w:rsidR="00F37231" w:rsidRDefault="00F37231" w:rsidP="00F37231">
                      <w:pPr>
                        <w:ind w:left="851" w:hanging="284"/>
                        <w:rPr>
                          <w:lang w:eastAsia="zh-CN"/>
                        </w:rPr>
                      </w:pPr>
                      <w:bookmarkStart w:id="6" w:name="_Hlk530131697"/>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25FDBD89" w14:textId="77777777" w:rsidR="00F37231" w:rsidRDefault="00F37231" w:rsidP="00F37231">
                      <w:pPr>
                        <w:ind w:left="851" w:hanging="284"/>
                        <w:rPr>
                          <w:lang w:eastAsia="zh-CN"/>
                        </w:rPr>
                      </w:pPr>
                      <w:r>
                        <w:rPr>
                          <w:lang w:eastAsia="zh-CN"/>
                        </w:rPr>
                        <w:t>-</w:t>
                      </w:r>
                      <w:r>
                        <w:rPr>
                          <w:lang w:eastAsia="zh-CN"/>
                        </w:rPr>
                        <w:tab/>
                        <w:t xml:space="preserve">elseif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w:t>
                      </w:r>
                      <w:proofErr w:type="spellEnd"/>
                      <w:r>
                        <w:rPr>
                          <w:i/>
                          <w:iCs/>
                          <w:lang w:eastAsia="zh-CN"/>
                        </w:rPr>
                        <w:t xml:space="preserve">-Config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bookmarkEnd w:id="6"/>
                    </w:p>
                    <w:p w14:paraId="125CF269" w14:textId="77777777" w:rsidR="00F37231" w:rsidRDefault="00F37231" w:rsidP="00F37231">
                      <w:pPr>
                        <w:ind w:left="851" w:hanging="284"/>
                        <w:rPr>
                          <w:lang w:eastAsia="zh-CN"/>
                        </w:rPr>
                      </w:pPr>
                      <w:r>
                        <w:rPr>
                          <w:lang w:eastAsia="zh-CN"/>
                        </w:rPr>
                        <w:t>-</w:t>
                      </w:r>
                      <w:r>
                        <w:rPr>
                          <w:lang w:eastAsia="zh-CN"/>
                        </w:rPr>
                        <w:tab/>
                        <w:t>otherwise, X is given by the maximum number of layers for PUSCH supported by the UE for the serving cell</w:t>
                      </w:r>
                    </w:p>
                    <w:p w14:paraId="12CC5E1E" w14:textId="77777777" w:rsidR="00F37231" w:rsidRDefault="00F37231" w:rsidP="00F37231">
                      <w:pPr>
                        <w:ind w:left="568" w:hanging="284"/>
                        <w:rPr>
                          <w:lang w:eastAsia="zh-CN"/>
                        </w:rPr>
                      </w:pPr>
                      <w:r>
                        <w:rPr>
                          <w:lang w:eastAsia="zh-CN"/>
                        </w:rPr>
                        <w:t>-</w:t>
                      </w:r>
                      <w:r>
                        <w:rPr>
                          <w:lang w:eastAsia="zh-CN"/>
                        </w:rPr>
                        <w:tab/>
                        <w:t xml:space="preserve">maximum number of layers for one TB for DL-SCH/PCH is given by the minimum of X and 4, </w:t>
                      </w:r>
                      <w:proofErr w:type="gramStart"/>
                      <w:r>
                        <w:rPr>
                          <w:lang w:eastAsia="zh-CN"/>
                        </w:rPr>
                        <w:t>where</w:t>
                      </w:r>
                      <w:proofErr w:type="gramEnd"/>
                    </w:p>
                    <w:p w14:paraId="454372AD" w14:textId="77777777" w:rsidR="00F37231" w:rsidRDefault="00F37231" w:rsidP="00F37231">
                      <w:pPr>
                        <w:ind w:left="851" w:hanging="284"/>
                        <w:rPr>
                          <w:lang w:eastAsia="zh-CN"/>
                        </w:rPr>
                      </w:pPr>
                      <w:r>
                        <w:rPr>
                          <w:lang w:eastAsia="zh-CN"/>
                        </w:rPr>
                        <w:t>-</w:t>
                      </w:r>
                      <w:r>
                        <w:rPr>
                          <w:lang w:eastAsia="zh-CN"/>
                        </w:rPr>
                        <w:tab/>
                        <w:t xml:space="preserve">if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47931F27" w14:textId="77777777" w:rsidR="00F37231" w:rsidRDefault="00F37231" w:rsidP="00F37231">
                      <w:pPr>
                        <w:ind w:left="851" w:hanging="284"/>
                        <w:rPr>
                          <w:lang w:eastAsia="zh-CN"/>
                        </w:rPr>
                      </w:pPr>
                      <w:r>
                        <w:rPr>
                          <w:lang w:eastAsia="zh-CN"/>
                        </w:rPr>
                        <w:t>-</w:t>
                      </w:r>
                      <w:r>
                        <w:rPr>
                          <w:lang w:eastAsia="zh-CN"/>
                        </w:rPr>
                        <w:tab/>
                        <w:t>otherwise, X is given by the maximum number of layers for PDSCH supported by the UE for the serving cell</w:t>
                      </w:r>
                    </w:p>
                    <w:p w14:paraId="721EFFDE" w14:textId="77777777" w:rsidR="00F37231" w:rsidRDefault="00F37231" w:rsidP="00F37231">
                      <w:pPr>
                        <w:ind w:left="540" w:hanging="332"/>
                        <w:rPr>
                          <w:lang w:eastAsia="zh-CN"/>
                        </w:rPr>
                      </w:pPr>
                      <w:r>
                        <w:rPr>
                          <w:lang w:eastAsia="zh-CN"/>
                        </w:rPr>
                        <w:t>-</w:t>
                      </w:r>
                      <w:r>
                        <w:rPr>
                          <w:lang w:eastAsia="zh-CN"/>
                        </w:rPr>
                        <w:tab/>
                      </w:r>
                      <w:r>
                        <w:rPr>
                          <w:color w:val="FF0000"/>
                          <w:lang w:eastAsia="zh-CN"/>
                        </w:rPr>
                        <w:t xml:space="preserve">if the higher layer parameter </w:t>
                      </w:r>
                      <w:r>
                        <w:rPr>
                          <w:i/>
                          <w:color w:val="FF0000"/>
                          <w:lang w:eastAsia="zh-CN"/>
                        </w:rPr>
                        <w:t>mcs-Table-r17</w:t>
                      </w:r>
                      <w:r>
                        <w:rPr>
                          <w:color w:val="FF0000"/>
                          <w:lang w:eastAsia="zh-CN"/>
                        </w:rPr>
                        <w:t xml:space="preserve"> given by a </w:t>
                      </w:r>
                      <w:proofErr w:type="spellStart"/>
                      <w:r>
                        <w:rPr>
                          <w:i/>
                          <w:color w:val="FF0000"/>
                          <w:lang w:eastAsia="zh-CN"/>
                        </w:rPr>
                        <w:t>pdsch</w:t>
                      </w:r>
                      <w:proofErr w:type="spellEnd"/>
                      <w:r>
                        <w:rPr>
                          <w:i/>
                          <w:color w:val="FF0000"/>
                          <w:lang w:eastAsia="zh-CN"/>
                        </w:rPr>
                        <w:t>-Config</w:t>
                      </w:r>
                      <w:r>
                        <w:rPr>
                          <w:color w:val="FF0000"/>
                          <w:lang w:eastAsia="zh-CN"/>
                        </w:rPr>
                        <w:t xml:space="preserve"> for at least one DL BWP of the serving cell is set to 'qam1024', maximum modulation order </w:t>
                      </w:r>
                      <w:r>
                        <w:rPr>
                          <w:color w:val="FF0000"/>
                          <w:position w:val="-12"/>
                          <w:lang w:eastAsia="zh-CN"/>
                        </w:rPr>
                        <w:object w:dxaOrig="813" w:dyaOrig="364" w14:anchorId="1195FAD0">
                          <v:shape id="_x0000_i1048" type="#_x0000_t75" style="width:40.65pt;height:18.2pt">
                            <v:imagedata r:id="rId55" o:title=""/>
                          </v:shape>
                          <o:OLEObject Type="Embed" ProgID="Equation.DSMT4" ShapeID="_x0000_i1048" DrawAspect="Content" ObjectID="_1696325066" r:id="rId56"/>
                        </w:object>
                      </w:r>
                      <w:r>
                        <w:rPr>
                          <w:color w:val="FF0000"/>
                          <w:lang w:eastAsia="zh-CN"/>
                        </w:rPr>
                        <w:t xml:space="preserve"> is assumed for DL-SCH, else</w:t>
                      </w:r>
                      <w:r>
                        <w:rPr>
                          <w:lang w:eastAsia="zh-CN"/>
                        </w:rPr>
                        <w:t xml:space="preserve">if the higher layer parameter </w:t>
                      </w:r>
                      <w:proofErr w:type="spellStart"/>
                      <w:r>
                        <w:rPr>
                          <w:i/>
                          <w:lang w:eastAsia="zh-CN"/>
                        </w:rPr>
                        <w:t>mcs</w:t>
                      </w:r>
                      <w:proofErr w:type="spellEnd"/>
                      <w:r>
                        <w:rPr>
                          <w:i/>
                          <w:lang w:eastAsia="zh-CN"/>
                        </w:rPr>
                        <w:t>-Table</w:t>
                      </w:r>
                      <w:r>
                        <w:rPr>
                          <w:lang w:eastAsia="zh-CN"/>
                        </w:rPr>
                        <w:t xml:space="preserve"> given by a </w:t>
                      </w:r>
                      <w:proofErr w:type="spellStart"/>
                      <w:r>
                        <w:rPr>
                          <w:i/>
                          <w:lang w:eastAsia="zh-CN"/>
                        </w:rPr>
                        <w:t>pdsch</w:t>
                      </w:r>
                      <w:proofErr w:type="spellEnd"/>
                      <w:r>
                        <w:rPr>
                          <w:i/>
                          <w:lang w:eastAsia="zh-CN"/>
                        </w:rPr>
                        <w:t>-Config</w:t>
                      </w:r>
                      <w:r>
                        <w:rPr>
                          <w:lang w:eastAsia="zh-CN"/>
                        </w:rPr>
                        <w:t xml:space="preserve"> for at least one DL BWP of the serving cell is set to 'qam256', maximum modulation order </w:t>
                      </w:r>
                      <w:r>
                        <w:rPr>
                          <w:position w:val="-12"/>
                          <w:lang w:eastAsia="zh-CN"/>
                        </w:rPr>
                        <w:object w:dxaOrig="577" w:dyaOrig="299" w14:anchorId="41C3ADD1">
                          <v:shape id="_x0000_i1050" type="#_x0000_t75" style="width:28.85pt;height:14.95pt">
                            <v:imagedata r:id="rId57" o:title=""/>
                          </v:shape>
                          <o:OLEObject Type="Embed" ProgID="Equation.DSMT4" ShapeID="_x0000_i1050" DrawAspect="Content" ObjectID="_1696325067" r:id="rId58"/>
                        </w:object>
                      </w:r>
                      <w:r>
                        <w:rPr>
                          <w:lang w:eastAsia="zh-CN"/>
                        </w:rPr>
                        <w:t xml:space="preserve"> is assumed for DL-SCH; </w:t>
                      </w:r>
                      <w:r>
                        <w:rPr>
                          <w:strike/>
                          <w:color w:val="FF0000"/>
                          <w:lang w:eastAsia="zh-CN"/>
                        </w:rPr>
                        <w:t>otherwise</w:t>
                      </w:r>
                      <w:r>
                        <w:rPr>
                          <w:color w:val="FF0000"/>
                          <w:lang w:eastAsia="zh-CN"/>
                        </w:rPr>
                        <w:t xml:space="preserve"> else </w:t>
                      </w:r>
                      <w:r>
                        <w:rPr>
                          <w:lang w:eastAsia="zh-CN"/>
                        </w:rPr>
                        <w:t xml:space="preserve">a maximum modulation order </w:t>
                      </w:r>
                      <w:r>
                        <w:rPr>
                          <w:position w:val="-12"/>
                        </w:rPr>
                        <w:object w:dxaOrig="677" w:dyaOrig="328" w14:anchorId="0AF003DF">
                          <v:shape id="_x0000_i1052" type="#_x0000_t75" style="width:33.85pt;height:16.4pt">
                            <v:imagedata r:id="rId59" o:title=""/>
                          </v:shape>
                          <o:OLEObject Type="Embed" ProgID="Equation.3" ShapeID="_x0000_i1052" DrawAspect="Content" ObjectID="_1696325068" r:id="rId60"/>
                        </w:object>
                      </w:r>
                      <w:r>
                        <w:rPr>
                          <w:lang w:eastAsia="zh-CN"/>
                        </w:rPr>
                        <w:t xml:space="preserve"> is assumed for DL-SCH; </w:t>
                      </w:r>
                    </w:p>
                    <w:p w14:paraId="2A4AECA6" w14:textId="77777777" w:rsidR="00F37231" w:rsidRDefault="00F37231" w:rsidP="00F37231">
                      <w:r>
                        <w:rPr>
                          <w:b/>
                          <w:color w:val="FF0000"/>
                          <w:lang w:eastAsia="ko-KR"/>
                        </w:rPr>
                        <w:t>Unchanged parts are omitted</w:t>
                      </w:r>
                    </w:p>
                  </w:txbxContent>
                </v:textbox>
                <w10:anchorlock/>
              </v:shape>
            </w:pict>
          </mc:Fallback>
        </mc:AlternateContent>
      </w:r>
    </w:p>
    <w:p w14:paraId="6880ED2C" w14:textId="3517A845" w:rsidR="00F37231" w:rsidRDefault="00F37231" w:rsidP="00F25A0E"/>
    <w:p w14:paraId="679F3F7F" w14:textId="77777777" w:rsidR="00F37231" w:rsidRDefault="00F37231" w:rsidP="00F25A0E"/>
    <w:p w14:paraId="54866656" w14:textId="77777777" w:rsidR="00F25A0E" w:rsidRPr="003C6AFF" w:rsidRDefault="00F25A0E" w:rsidP="00F25A0E">
      <w:pPr>
        <w:rPr>
          <w:highlight w:val="green"/>
        </w:rPr>
      </w:pPr>
      <w:r w:rsidRPr="003C6AFF">
        <w:rPr>
          <w:highlight w:val="green"/>
        </w:rPr>
        <w:t>Agreements:</w:t>
      </w:r>
    </w:p>
    <w:p w14:paraId="4310D353" w14:textId="77777777" w:rsidR="00F25A0E" w:rsidRDefault="00F25A0E" w:rsidP="009615F7">
      <w:pPr>
        <w:pStyle w:val="ListParagraph"/>
        <w:numPr>
          <w:ilvl w:val="0"/>
          <w:numId w:val="17"/>
        </w:numPr>
        <w:overflowPunct w:val="0"/>
        <w:autoSpaceDE w:val="0"/>
        <w:autoSpaceDN w:val="0"/>
        <w:spacing w:after="180" w:line="360" w:lineRule="auto"/>
        <w:ind w:leftChars="0"/>
        <w:contextualSpacing/>
        <w:rPr>
          <w:szCs w:val="20"/>
        </w:rPr>
      </w:pPr>
      <w:r>
        <w:rPr>
          <w:rFonts w:hint="eastAsia"/>
        </w:rP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036"/>
      </w:tblGrid>
      <w:tr w:rsidR="00F25A0E" w14:paraId="2C92354D" w14:textId="77777777" w:rsidTr="005A10E4">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87E812" w14:textId="77777777" w:rsidR="00F25A0E" w:rsidRDefault="00F25A0E" w:rsidP="005A10E4">
            <w:pPr>
              <w:ind w:left="-22"/>
              <w:rPr>
                <w:rFonts w:eastAsia="SimSun"/>
              </w:rPr>
            </w:pPr>
            <w:r>
              <w:rPr>
                <w:rFonts w:hint="eastAsia"/>
              </w:rPr>
              <w:t xml:space="preserve">-------------------------------------------------------- </w:t>
            </w:r>
            <w:r>
              <w:rPr>
                <w:rFonts w:hint="eastAsia"/>
                <w:highlight w:val="yellow"/>
              </w:rPr>
              <w:t>Omitted</w:t>
            </w:r>
            <w:r>
              <w:rPr>
                <w:rFonts w:hint="eastAsia"/>
              </w:rPr>
              <w:t xml:space="preserve"> -----------</w:t>
            </w:r>
          </w:p>
          <w:p w14:paraId="33DF0156" w14:textId="77777777" w:rsidR="00F25A0E" w:rsidRPr="003C6AFF" w:rsidRDefault="00F25A0E" w:rsidP="005A10E4">
            <w:r w:rsidRPr="003C6AFF">
              <w:t>4.2.2          Physical channels and modulation</w:t>
            </w:r>
          </w:p>
          <w:p w14:paraId="0D431165" w14:textId="77777777" w:rsidR="00F25A0E" w:rsidRDefault="00F25A0E" w:rsidP="005A10E4">
            <w:pPr>
              <w:ind w:left="-22"/>
              <w:rPr>
                <w:rFonts w:eastAsia="SimSun"/>
              </w:rPr>
            </w:pPr>
            <w:r>
              <w:rPr>
                <w:rFonts w:hint="eastAsia"/>
              </w:rPr>
              <w:t xml:space="preserve">-------------------------------------------------------- </w:t>
            </w:r>
            <w:r>
              <w:rPr>
                <w:rFonts w:hint="eastAsia"/>
                <w:highlight w:val="yellow"/>
              </w:rPr>
              <w:t>Omitted</w:t>
            </w:r>
            <w:r>
              <w:rPr>
                <w:rFonts w:hint="eastAsia"/>
              </w:rPr>
              <w:t xml:space="preserve"> ---------------</w:t>
            </w:r>
          </w:p>
          <w:p w14:paraId="60FEF84D" w14:textId="77777777" w:rsidR="00F25A0E" w:rsidRDefault="00F25A0E" w:rsidP="005A10E4">
            <w:pPr>
              <w:ind w:left="-22"/>
              <w:rPr>
                <w:szCs w:val="20"/>
                <w:lang w:eastAsia="ja-JP"/>
              </w:rPr>
            </w:pPr>
            <w:r>
              <w:rPr>
                <w:szCs w:val="20"/>
              </w:rPr>
              <w:t xml:space="preserve">The modulation schemes supported </w:t>
            </w:r>
            <w:r>
              <w:rPr>
                <w:szCs w:val="20"/>
                <w:lang w:eastAsia="ja-JP"/>
              </w:rPr>
              <w:t xml:space="preserve">are </w:t>
            </w:r>
          </w:p>
          <w:p w14:paraId="30888D0C" w14:textId="77777777" w:rsidR="00F25A0E" w:rsidRDefault="00F25A0E" w:rsidP="005A10E4">
            <w:pPr>
              <w:pStyle w:val="B1"/>
              <w:spacing w:line="252" w:lineRule="auto"/>
              <w:ind w:left="546"/>
            </w:pPr>
            <w:r>
              <w:rPr>
                <w:rFonts w:hint="eastAsia"/>
                <w:lang w:eastAsia="ja-JP"/>
              </w:rPr>
              <w:t xml:space="preserve">-    </w:t>
            </w:r>
            <w:r>
              <w:rPr>
                <w:rFonts w:hint="eastAsia"/>
              </w:rPr>
              <w:t>in the downlink, QPSK, 16QAM, 64QAM</w:t>
            </w:r>
            <w:r>
              <w:rPr>
                <w:rFonts w:hint="eastAsia"/>
                <w:color w:val="FF0000"/>
              </w:rPr>
              <w:t xml:space="preserve">, </w:t>
            </w:r>
            <w:r>
              <w:rPr>
                <w:rFonts w:hint="eastAsia"/>
                <w:strike/>
                <w:color w:val="FF0000"/>
              </w:rPr>
              <w:t>and</w:t>
            </w:r>
            <w:r>
              <w:rPr>
                <w:rFonts w:hint="eastAsia"/>
              </w:rPr>
              <w:t xml:space="preserve"> 256QAM</w:t>
            </w:r>
            <w:r>
              <w:rPr>
                <w:rFonts w:hint="eastAsia"/>
                <w:color w:val="FF0000"/>
              </w:rPr>
              <w:t xml:space="preserve"> and 1024 QAM</w:t>
            </w:r>
          </w:p>
          <w:p w14:paraId="0197CE7E" w14:textId="77777777" w:rsidR="00F25A0E" w:rsidRDefault="00F25A0E" w:rsidP="005A10E4">
            <w:pPr>
              <w:pStyle w:val="B1"/>
              <w:spacing w:line="252" w:lineRule="auto"/>
              <w:ind w:left="546"/>
              <w:rPr>
                <w:rFonts w:ascii="SimSun" w:hAnsi="SimSun"/>
              </w:rPr>
            </w:pPr>
            <w:r>
              <w:rPr>
                <w:rFonts w:hint="eastAsia"/>
                <w:lang w:eastAsia="zh-CN"/>
              </w:rPr>
              <w:t>-    in the</w:t>
            </w:r>
            <w:r>
              <w:rPr>
                <w:rFonts w:hint="eastAsia"/>
              </w:rPr>
              <w:t xml:space="preserve"> uplink</w:t>
            </w:r>
            <w:r>
              <w:rPr>
                <w:rFonts w:hint="eastAsia"/>
                <w:lang w:eastAsia="zh-CN"/>
              </w:rPr>
              <w:t>,</w:t>
            </w:r>
            <w:r>
              <w:rPr>
                <w:rFonts w:hint="eastAsia"/>
              </w:rPr>
              <w:t xml:space="preserve"> QPSK, 16QAM, 64QAM and 256QAM</w:t>
            </w:r>
            <w:r>
              <w:rPr>
                <w:rFonts w:hint="eastAsia"/>
                <w:lang w:eastAsia="zh-CN"/>
              </w:rPr>
              <w:t xml:space="preserve"> for OFD</w:t>
            </w:r>
            <w:r>
              <w:rPr>
                <w:rFonts w:hint="eastAsia"/>
                <w:lang w:eastAsia="ja-JP"/>
              </w:rPr>
              <w:t>M with a CP</w:t>
            </w:r>
            <w:r>
              <w:rPr>
                <w:rFonts w:hint="eastAsia"/>
                <w:lang w:eastAsia="zh-CN"/>
              </w:rPr>
              <w:t xml:space="preserve"> and </w:t>
            </w:r>
            <w:r>
              <w:rPr>
                <w:rFonts w:hint="eastAsia"/>
              </w:rPr>
              <w:t>π</w:t>
            </w:r>
            <w:r>
              <w:rPr>
                <w:rFonts w:hint="eastAsia"/>
              </w:rPr>
              <w:t>/2-BPSK,</w:t>
            </w:r>
            <w:r>
              <w:rPr>
                <w:rFonts w:hint="eastAsia"/>
                <w:lang w:eastAsia="zh-CN"/>
              </w:rPr>
              <w:t xml:space="preserve"> </w:t>
            </w:r>
            <w:r>
              <w:rPr>
                <w:rFonts w:hint="eastAsia"/>
              </w:rPr>
              <w:t>QPSK, 16QAM, 64QAM and 256QAM</w:t>
            </w:r>
            <w:r>
              <w:rPr>
                <w:rFonts w:hint="eastAsia"/>
                <w:lang w:eastAsia="zh-CN"/>
              </w:rPr>
              <w:t xml:space="preserve"> for DFT-s-OFDM</w:t>
            </w:r>
            <w:r>
              <w:rPr>
                <w:rFonts w:hint="eastAsia"/>
                <w:lang w:eastAsia="ja-JP"/>
              </w:rPr>
              <w:t xml:space="preserve"> with a CP</w:t>
            </w:r>
          </w:p>
          <w:p w14:paraId="37D9760A" w14:textId="77777777" w:rsidR="00F25A0E" w:rsidRDefault="00F25A0E" w:rsidP="005A10E4">
            <w:pPr>
              <w:ind w:left="-22"/>
            </w:pPr>
            <w:r>
              <w:rPr>
                <w:rFonts w:hint="eastAsia"/>
              </w:rPr>
              <w:t xml:space="preserve">-------------------------------------------------------- </w:t>
            </w:r>
            <w:r>
              <w:rPr>
                <w:rFonts w:hint="eastAsia"/>
                <w:highlight w:val="yellow"/>
              </w:rPr>
              <w:t>Omitted</w:t>
            </w:r>
            <w:r>
              <w:rPr>
                <w:rFonts w:hint="eastAsia"/>
              </w:rPr>
              <w:t xml:space="preserve"> ------</w:t>
            </w:r>
          </w:p>
        </w:tc>
      </w:tr>
    </w:tbl>
    <w:p w14:paraId="00139DD9" w14:textId="77777777" w:rsidR="00F25A0E" w:rsidRDefault="00F25A0E" w:rsidP="00F25A0E"/>
    <w:p w14:paraId="0B9B3D44" w14:textId="77777777" w:rsidR="00F25A0E" w:rsidRPr="003C6AFF" w:rsidRDefault="00F25A0E" w:rsidP="00F25A0E">
      <w:pPr>
        <w:rPr>
          <w:highlight w:val="green"/>
        </w:rPr>
      </w:pPr>
      <w:r w:rsidRPr="003C6AFF">
        <w:rPr>
          <w:highlight w:val="green"/>
        </w:rPr>
        <w:t>Agreements:</w:t>
      </w:r>
    </w:p>
    <w:p w14:paraId="5D8A0C5B" w14:textId="77777777" w:rsidR="00F25A0E" w:rsidRDefault="00F25A0E" w:rsidP="009615F7">
      <w:pPr>
        <w:pStyle w:val="ListParagraph"/>
        <w:numPr>
          <w:ilvl w:val="0"/>
          <w:numId w:val="17"/>
        </w:numPr>
        <w:overflowPunct w:val="0"/>
        <w:autoSpaceDE w:val="0"/>
        <w:autoSpaceDN w:val="0"/>
        <w:spacing w:after="180" w:line="360" w:lineRule="auto"/>
        <w:ind w:leftChars="0"/>
        <w:contextualSpacing/>
        <w:rPr>
          <w:szCs w:val="20"/>
        </w:rPr>
      </w:pPr>
      <w:r>
        <w:rPr>
          <w:rFonts w:hint="eastAsia"/>
        </w:rPr>
        <w:t xml:space="preserve">Adopt following TP for 38.211 to reflect the agreed 1024-QAM constellation. </w:t>
      </w:r>
    </w:p>
    <w:p w14:paraId="0AF710B4" w14:textId="77777777" w:rsidR="00FC091D" w:rsidRDefault="00FC091D" w:rsidP="00C720F4">
      <w:pPr>
        <w:contextualSpacing/>
      </w:pPr>
    </w:p>
    <w:p w14:paraId="5C9FB372" w14:textId="77777777" w:rsidR="00283118" w:rsidRDefault="00283118" w:rsidP="00283118">
      <w:pPr>
        <w:contextualSpacing/>
      </w:pPr>
    </w:p>
    <w:p w14:paraId="75B3F666" w14:textId="77777777" w:rsidR="00283118" w:rsidRDefault="00283118" w:rsidP="00283118">
      <w:pPr>
        <w:pBdr>
          <w:top w:val="single" w:sz="4" w:space="1" w:color="auto"/>
          <w:left w:val="single" w:sz="4" w:space="4" w:color="auto"/>
          <w:bottom w:val="single" w:sz="4" w:space="1" w:color="auto"/>
          <w:right w:val="single" w:sz="4" w:space="4" w:color="auto"/>
        </w:pBdr>
      </w:pPr>
      <w:r>
        <w:t xml:space="preserve">-------------------------------------------------------- </w:t>
      </w:r>
      <w:r>
        <w:rPr>
          <w:highlight w:val="yellow"/>
        </w:rPr>
        <w:t>Omitted</w:t>
      </w:r>
      <w:r>
        <w:t xml:space="preserve"> -----------------------------------------------------</w:t>
      </w:r>
    </w:p>
    <w:p w14:paraId="1400AD08" w14:textId="77777777" w:rsidR="00283118" w:rsidRDefault="00283118" w:rsidP="00283118">
      <w:pPr>
        <w:widowControl w:val="0"/>
        <w:pBdr>
          <w:top w:val="single" w:sz="4" w:space="1" w:color="auto"/>
          <w:left w:val="single" w:sz="4" w:space="4" w:color="auto"/>
          <w:bottom w:val="single" w:sz="4" w:space="1" w:color="auto"/>
          <w:right w:val="single" w:sz="4" w:space="4" w:color="auto"/>
        </w:pBdr>
        <w:rPr>
          <w:color w:val="FF0000"/>
        </w:rPr>
      </w:pPr>
      <w:r>
        <w:rPr>
          <w:color w:val="FF0000"/>
        </w:rPr>
        <w:t>5.1.7</w:t>
      </w:r>
      <w:r>
        <w:rPr>
          <w:color w:val="FF0000"/>
        </w:rPr>
        <w:tab/>
        <w:t xml:space="preserve">1024QAM </w:t>
      </w:r>
    </w:p>
    <w:p w14:paraId="78FAB6B0" w14:textId="77777777" w:rsidR="00283118" w:rsidRDefault="00283118" w:rsidP="00283118">
      <w:pPr>
        <w:widowControl w:val="0"/>
        <w:pBdr>
          <w:top w:val="single" w:sz="4" w:space="1" w:color="auto"/>
          <w:left w:val="single" w:sz="4" w:space="4" w:color="auto"/>
          <w:bottom w:val="single" w:sz="4" w:space="1" w:color="auto"/>
          <w:right w:val="single" w:sz="4" w:space="4" w:color="auto"/>
        </w:pBdr>
        <w:rPr>
          <w:color w:val="FF0000"/>
        </w:rPr>
      </w:pPr>
      <w:r>
        <w:rPr>
          <w:color w:val="FF0000"/>
        </w:rPr>
        <w:t xml:space="preserve">In case of 1024QAM modulation, 10-tuplets of bits, </w:t>
      </w:r>
      <m:oMath>
        <m:r>
          <w:rPr>
            <w:rFonts w:ascii="Cambria Math" w:hAnsi="Cambria Math"/>
            <w:color w:val="FF0000"/>
          </w:rPr>
          <m:t>b</m:t>
        </m:r>
        <m:d>
          <m:dPr>
            <m:ctrlPr>
              <w:rPr>
                <w:rFonts w:ascii="Cambria Math" w:hAnsi="Cambria Math"/>
                <w:i/>
                <w:color w:val="FF0000"/>
              </w:rPr>
            </m:ctrlPr>
          </m:dPr>
          <m:e>
            <m:r>
              <w:rPr>
                <w:rFonts w:ascii="Cambria Math" w:hAnsi="Cambria Math"/>
                <w:color w:val="FF0000"/>
              </w:rPr>
              <m:t>10i</m:t>
            </m:r>
          </m:e>
        </m:d>
        <m:r>
          <w:rPr>
            <w:rFonts w:ascii="Cambria Math" w:hAnsi="Cambria Math"/>
            <w:color w:val="FF0000"/>
          </w:rPr>
          <m:t>,b</m:t>
        </m:r>
        <m:d>
          <m:dPr>
            <m:ctrlPr>
              <w:rPr>
                <w:rFonts w:ascii="Cambria Math" w:hAnsi="Cambria Math"/>
                <w:i/>
                <w:color w:val="FF0000"/>
              </w:rPr>
            </m:ctrlPr>
          </m:dPr>
          <m:e>
            <m:r>
              <w:rPr>
                <w:rFonts w:ascii="Cambria Math" w:hAnsi="Cambria Math"/>
                <w:color w:val="FF0000"/>
              </w:rPr>
              <m:t>10i+1</m:t>
            </m:r>
          </m:e>
        </m:d>
        <m:r>
          <w:rPr>
            <w:rFonts w:ascii="Cambria Math" w:hAnsi="Cambria Math"/>
            <w:color w:val="FF0000"/>
          </w:rPr>
          <m:t>,b(10i+2),b(10i+3),b(10i+4),b(10i+5),b(10i+6),b(10i+7),b(10i+8),b(10i+9)</m:t>
        </m:r>
      </m:oMath>
      <w:r>
        <w:rPr>
          <w:color w:val="FF0000"/>
        </w:rPr>
        <w:t xml:space="preserve">, are mapped to complex-valued modulation symbols </w:t>
      </w:r>
      <m:oMath>
        <m:r>
          <w:rPr>
            <w:rFonts w:ascii="Cambria Math" w:hAnsi="Cambria Math"/>
            <w:color w:val="FF0000"/>
          </w:rPr>
          <m:t>d(i)</m:t>
        </m:r>
      </m:oMath>
      <w:r>
        <w:rPr>
          <w:color w:val="FF0000"/>
        </w:rPr>
        <w:t xml:space="preserve"> according to</w:t>
      </w:r>
    </w:p>
    <w:p w14:paraId="453F7346" w14:textId="3FAC37FD" w:rsidR="00283118" w:rsidRDefault="00283118" w:rsidP="00283118">
      <w:pPr>
        <w:widowControl w:val="0"/>
        <w:pBdr>
          <w:top w:val="single" w:sz="4" w:space="1" w:color="auto"/>
          <w:left w:val="single" w:sz="4" w:space="4" w:color="auto"/>
          <w:bottom w:val="single" w:sz="4" w:space="1" w:color="auto"/>
          <w:right w:val="single" w:sz="4" w:space="4" w:color="auto"/>
        </w:pBdr>
        <w:rPr>
          <w:color w:val="FF0000"/>
        </w:rPr>
      </w:pPr>
      <m:oMath>
        <m:r>
          <w:rPr>
            <w:rFonts w:ascii="Cambria Math" w:hAnsi="Cambria Math"/>
            <w:color w:val="FF0000"/>
          </w:rPr>
          <m:t>d</m:t>
        </m:r>
        <m:d>
          <m:dPr>
            <m:ctrlPr>
              <w:rPr>
                <w:rFonts w:ascii="Cambria Math" w:hAnsi="Cambria Math"/>
                <w:i/>
                <w:color w:val="FF0000"/>
              </w:rPr>
            </m:ctrlPr>
          </m:dPr>
          <m:e>
            <m:r>
              <w:rPr>
                <w:rFonts w:ascii="Cambria Math" w:hAnsi="Cambria Math"/>
                <w:color w:val="FF0000"/>
              </w:rPr>
              <m:t>i</m:t>
            </m:r>
          </m:e>
        </m:d>
        <m:r>
          <w:rPr>
            <w:rFonts w:ascii="Cambria Math" w:hAnsi="Cambria Math"/>
            <w:color w:val="FF0000"/>
          </w:rPr>
          <m:t>=</m:t>
        </m:r>
        <m:f>
          <m:fPr>
            <m:ctrlPr>
              <w:rPr>
                <w:rFonts w:ascii="Cambria Math" w:hAnsi="Cambria Math"/>
                <w:i/>
                <w:color w:val="FF0000"/>
              </w:rPr>
            </m:ctrlPr>
          </m:fPr>
          <m:num>
            <m:r>
              <w:rPr>
                <w:rFonts w:ascii="Cambria Math" w:hAnsi="Cambria Math"/>
                <w:color w:val="FF0000"/>
              </w:rPr>
              <m:t>1</m:t>
            </m:r>
          </m:num>
          <m:den>
            <m:rad>
              <m:radPr>
                <m:degHide m:val="1"/>
                <m:ctrlPr>
                  <w:rPr>
                    <w:rFonts w:ascii="Cambria Math" w:hAnsi="Cambria Math"/>
                    <w:i/>
                    <w:color w:val="FF0000"/>
                  </w:rPr>
                </m:ctrlPr>
              </m:radPr>
              <m:deg/>
              <m:e>
                <m:r>
                  <w:rPr>
                    <w:rFonts w:ascii="Cambria Math" w:hAnsi="Cambria Math"/>
                    <w:color w:val="FF0000"/>
                  </w:rPr>
                  <m:t>682</m:t>
                </m:r>
              </m:e>
            </m:rad>
            <m:r>
              <w:rPr>
                <w:rFonts w:ascii="Cambria Math" w:hAnsi="Cambria Math"/>
                <w:color w:val="FF0000"/>
              </w:rPr>
              <m:t xml:space="preserve"> </m:t>
            </m:r>
          </m:den>
        </m:f>
        <m:d>
          <m:dPr>
            <m:begChr m:val="{"/>
            <m:endChr m:val="}"/>
            <m:ctrlPr>
              <w:rPr>
                <w:rFonts w:ascii="Cambria Math" w:hAnsi="Cambria Math"/>
                <w:i/>
                <w:color w:val="FF0000"/>
              </w:rPr>
            </m:ctrlPr>
          </m:dPr>
          <m:e>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m:t>
                    </m:r>
                  </m:e>
                </m:d>
              </m:e>
            </m:d>
            <m:d>
              <m:dPr>
                <m:begChr m:val="["/>
                <m:endChr m:val="]"/>
                <m:ctrlPr>
                  <w:rPr>
                    <w:rFonts w:ascii="Cambria Math" w:hAnsi="Cambria Math"/>
                    <w:i/>
                    <w:color w:val="FF0000"/>
                  </w:rPr>
                </m:ctrlPr>
              </m:dPr>
              <m:e>
                <m:r>
                  <w:rPr>
                    <w:rFonts w:ascii="Cambria Math" w:hAnsi="Cambria Math"/>
                    <w:color w:val="FF0000"/>
                  </w:rPr>
                  <m:t>16-</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10i+2</m:t>
                        </m:r>
                      </m:e>
                    </m:d>
                  </m:e>
                </m:d>
                <m:d>
                  <m:dPr>
                    <m:begChr m:val="["/>
                    <m:endChr m:val="]"/>
                    <m:ctrlPr>
                      <w:rPr>
                        <w:rFonts w:ascii="Cambria Math" w:hAnsi="Cambria Math"/>
                        <w:i/>
                        <w:color w:val="FF0000"/>
                      </w:rPr>
                    </m:ctrlPr>
                  </m:dPr>
                  <m:e>
                    <m:r>
                      <w:rPr>
                        <w:rFonts w:ascii="Cambria Math" w:hAnsi="Cambria Math"/>
                        <w:color w:val="FF0000"/>
                      </w:rPr>
                      <m:t>8-</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10i+4</m:t>
                            </m:r>
                          </m:e>
                        </m:d>
                      </m:e>
                    </m:d>
                    <m:d>
                      <m:dPr>
                        <m:begChr m:val="["/>
                        <m:endChr m:val="]"/>
                        <m:ctrlPr>
                          <w:rPr>
                            <w:rFonts w:ascii="Cambria Math" w:hAnsi="Cambria Math"/>
                            <w:i/>
                            <w:color w:val="FF0000"/>
                          </w:rPr>
                        </m:ctrlPr>
                      </m:dPr>
                      <m:e>
                        <m:r>
                          <w:rPr>
                            <w:rFonts w:ascii="Cambria Math" w:hAnsi="Cambria Math"/>
                            <w:color w:val="FF0000"/>
                          </w:rPr>
                          <m:t>4-</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10i+6</m:t>
                                </m:r>
                              </m:e>
                            </m:d>
                          </m:e>
                        </m:d>
                        <m:d>
                          <m:dPr>
                            <m:begChr m:val="["/>
                            <m:endChr m:val="]"/>
                            <m:ctrlPr>
                              <w:rPr>
                                <w:rFonts w:ascii="Cambria Math" w:hAnsi="Cambria Math"/>
                                <w:i/>
                                <w:color w:val="FF0000"/>
                              </w:rPr>
                            </m:ctrlPr>
                          </m:dPr>
                          <m:e>
                            <m:r>
                              <w:rPr>
                                <w:rFonts w:ascii="Cambria Math" w:hAnsi="Cambria Math"/>
                                <w:color w:val="FF0000"/>
                              </w:rPr>
                              <m:t>2-(1-</m:t>
                            </m:r>
                            <m:r>
                              <w:rPr>
                                <w:rFonts w:ascii="Cambria Math" w:hAnsi="Cambria Math"/>
                                <w:color w:val="FF0000"/>
                              </w:rPr>
                              <w:lastRenderedPageBreak/>
                              <m:t>2b</m:t>
                            </m:r>
                            <m:d>
                              <m:dPr>
                                <m:ctrlPr>
                                  <w:rPr>
                                    <w:rFonts w:ascii="Cambria Math" w:hAnsi="Cambria Math"/>
                                    <w:i/>
                                    <w:color w:val="FF0000"/>
                                  </w:rPr>
                                </m:ctrlPr>
                              </m:dPr>
                              <m:e>
                                <m:r>
                                  <w:rPr>
                                    <w:rFonts w:ascii="Cambria Math" w:hAnsi="Cambria Math"/>
                                    <w:color w:val="FF0000"/>
                                  </w:rPr>
                                  <m:t>10i+8</m:t>
                                </m:r>
                              </m:e>
                            </m:d>
                            <m:r>
                              <w:rPr>
                                <w:rFonts w:ascii="Cambria Math" w:hAnsi="Cambria Math"/>
                                <w:color w:val="FF0000"/>
                              </w:rPr>
                              <m:t>)</m:t>
                            </m:r>
                          </m:e>
                        </m:d>
                      </m:e>
                    </m:d>
                  </m:e>
                </m:d>
              </m:e>
            </m:d>
            <m:r>
              <w:rPr>
                <w:rFonts w:ascii="Cambria Math" w:hAnsi="Cambria Math"/>
                <w:color w:val="FF0000"/>
              </w:rPr>
              <m:t>+j</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10i+1</m:t>
                    </m:r>
                  </m:e>
                </m:d>
              </m:e>
            </m:d>
            <m:d>
              <m:dPr>
                <m:begChr m:val="["/>
                <m:endChr m:val="]"/>
                <m:ctrlPr>
                  <w:rPr>
                    <w:rFonts w:ascii="Cambria Math" w:hAnsi="Cambria Math"/>
                    <w:i/>
                    <w:color w:val="FF0000"/>
                  </w:rPr>
                </m:ctrlPr>
              </m:dPr>
              <m:e>
                <m:r>
                  <w:rPr>
                    <w:rFonts w:ascii="Cambria Math" w:hAnsi="Cambria Math"/>
                    <w:color w:val="FF0000"/>
                  </w:rPr>
                  <m:t>16-</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10i+3</m:t>
                        </m:r>
                      </m:e>
                    </m:d>
                  </m:e>
                </m:d>
                <m:d>
                  <m:dPr>
                    <m:begChr m:val="["/>
                    <m:endChr m:val="]"/>
                    <m:ctrlPr>
                      <w:rPr>
                        <w:rFonts w:ascii="Cambria Math" w:hAnsi="Cambria Math"/>
                        <w:i/>
                        <w:color w:val="FF0000"/>
                      </w:rPr>
                    </m:ctrlPr>
                  </m:dPr>
                  <m:e>
                    <m:r>
                      <w:rPr>
                        <w:rFonts w:ascii="Cambria Math" w:hAnsi="Cambria Math"/>
                        <w:color w:val="FF0000"/>
                      </w:rPr>
                      <m:t>8-</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10i+5</m:t>
                            </m:r>
                          </m:e>
                        </m:d>
                      </m:e>
                    </m:d>
                    <m:d>
                      <m:dPr>
                        <m:begChr m:val="["/>
                        <m:endChr m:val="]"/>
                        <m:ctrlPr>
                          <w:rPr>
                            <w:rFonts w:ascii="Cambria Math" w:hAnsi="Cambria Math"/>
                            <w:i/>
                            <w:color w:val="FF0000"/>
                          </w:rPr>
                        </m:ctrlPr>
                      </m:dPr>
                      <m:e>
                        <m:r>
                          <w:rPr>
                            <w:rFonts w:ascii="Cambria Math" w:hAnsi="Cambria Math"/>
                            <w:color w:val="FF0000"/>
                          </w:rPr>
                          <m:t>4-</m:t>
                        </m:r>
                        <m:d>
                          <m:dPr>
                            <m:ctrlPr>
                              <w:rPr>
                                <w:rFonts w:ascii="Cambria Math" w:hAnsi="Cambria Math"/>
                                <w:i/>
                                <w:color w:val="FF0000"/>
                              </w:rPr>
                            </m:ctrlPr>
                          </m:dPr>
                          <m:e>
                            <m:r>
                              <w:rPr>
                                <w:rFonts w:ascii="Cambria Math" w:hAnsi="Cambria Math"/>
                                <w:color w:val="FF0000"/>
                              </w:rPr>
                              <m:t>1-2b</m:t>
                            </m:r>
                            <m:d>
                              <m:dPr>
                                <m:ctrlPr>
                                  <w:rPr>
                                    <w:rFonts w:ascii="Cambria Math" w:hAnsi="Cambria Math"/>
                                    <w:i/>
                                    <w:color w:val="FF0000"/>
                                  </w:rPr>
                                </m:ctrlPr>
                              </m:dPr>
                              <m:e>
                                <m:r>
                                  <w:rPr>
                                    <w:rFonts w:ascii="Cambria Math" w:hAnsi="Cambria Math"/>
                                    <w:color w:val="FF0000"/>
                                  </w:rPr>
                                  <m:t>10i+7</m:t>
                                </m:r>
                              </m:e>
                            </m:d>
                          </m:e>
                        </m:d>
                        <m:d>
                          <m:dPr>
                            <m:begChr m:val="["/>
                            <m:endChr m:val="]"/>
                            <m:ctrlPr>
                              <w:rPr>
                                <w:rFonts w:ascii="Cambria Math" w:hAnsi="Cambria Math"/>
                                <w:i/>
                                <w:color w:val="FF0000"/>
                              </w:rPr>
                            </m:ctrlPr>
                          </m:dPr>
                          <m:e>
                            <m:r>
                              <w:rPr>
                                <w:rFonts w:ascii="Cambria Math" w:hAnsi="Cambria Math"/>
                                <w:color w:val="FF0000"/>
                              </w:rPr>
                              <m:t>2-(1-2b</m:t>
                            </m:r>
                            <m:d>
                              <m:dPr>
                                <m:ctrlPr>
                                  <w:rPr>
                                    <w:rFonts w:ascii="Cambria Math" w:hAnsi="Cambria Math"/>
                                    <w:i/>
                                    <w:color w:val="FF0000"/>
                                  </w:rPr>
                                </m:ctrlPr>
                              </m:dPr>
                              <m:e>
                                <m:r>
                                  <w:rPr>
                                    <w:rFonts w:ascii="Cambria Math" w:hAnsi="Cambria Math"/>
                                    <w:color w:val="FF0000"/>
                                  </w:rPr>
                                  <m:t>10i+9</m:t>
                                </m:r>
                              </m:e>
                            </m:d>
                            <m:r>
                              <w:rPr>
                                <w:rFonts w:ascii="Cambria Math" w:hAnsi="Cambria Math"/>
                                <w:color w:val="FF0000"/>
                              </w:rPr>
                              <m:t>)</m:t>
                            </m:r>
                          </m:e>
                        </m:d>
                      </m:e>
                    </m:d>
                  </m:e>
                </m:d>
              </m:e>
            </m:d>
          </m:e>
        </m:d>
        <m:r>
          <w:rPr>
            <w:rFonts w:ascii="Cambria Math" w:hAnsi="Cambria Math"/>
            <w:color w:val="FF0000"/>
          </w:rPr>
          <m:t xml:space="preserve"> </m:t>
        </m:r>
      </m:oMath>
      <w:r>
        <w:rPr>
          <w:color w:val="FF0000"/>
        </w:rPr>
        <w:t xml:space="preserve"> </w:t>
      </w:r>
    </w:p>
    <w:p w14:paraId="18E5CA30" w14:textId="428A48F0" w:rsidR="00FC091D" w:rsidRDefault="00FC091D" w:rsidP="00F25A0E"/>
    <w:p w14:paraId="4E1CED30" w14:textId="46C427A6" w:rsidR="00FC091D" w:rsidRDefault="00FC091D" w:rsidP="00F25A0E"/>
    <w:p w14:paraId="6E31E3A5" w14:textId="77777777" w:rsidR="00FC091D" w:rsidRDefault="00FC091D" w:rsidP="00F25A0E"/>
    <w:p w14:paraId="334B2F9B" w14:textId="77777777" w:rsidR="00F25A0E" w:rsidRDefault="00F25A0E" w:rsidP="00F25A0E"/>
    <w:p w14:paraId="666E25DF" w14:textId="77777777" w:rsidR="00F25A0E" w:rsidRPr="003C6AFF" w:rsidRDefault="00F25A0E" w:rsidP="00F25A0E">
      <w:pPr>
        <w:rPr>
          <w:highlight w:val="green"/>
        </w:rPr>
      </w:pPr>
      <w:r w:rsidRPr="003C6AFF">
        <w:rPr>
          <w:highlight w:val="green"/>
        </w:rPr>
        <w:t>Agreements:</w:t>
      </w:r>
    </w:p>
    <w:p w14:paraId="2AAFD0AD" w14:textId="77777777" w:rsidR="00F25A0E" w:rsidRDefault="00F25A0E" w:rsidP="009615F7">
      <w:pPr>
        <w:numPr>
          <w:ilvl w:val="0"/>
          <w:numId w:val="18"/>
        </w:numPr>
      </w:pPr>
      <w:r>
        <w:rPr>
          <w:rFonts w:hint="eastAsia"/>
        </w:rPr>
        <w:t>Adopt following TP to 38.211, subclause 7.3.1.2, to reflect 1024-QAM support for PDSCH</w:t>
      </w:r>
    </w:p>
    <w:p w14:paraId="35E54F92" w14:textId="77777777" w:rsidR="00F25A0E" w:rsidRPr="003C6AFF" w:rsidRDefault="00F25A0E" w:rsidP="00F25A0E">
      <w:r w:rsidRPr="003C6AFF">
        <w:rPr>
          <w:rFonts w:hint="eastAsia"/>
        </w:rPr>
        <w:t xml:space="preserve">Section 7.3.1.2 </w:t>
      </w:r>
    </w:p>
    <w:p w14:paraId="392A5BE5" w14:textId="77777777" w:rsidR="00F25A0E" w:rsidRDefault="00F25A0E" w:rsidP="00F25A0E">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F25A0E" w14:paraId="1EC0F855" w14:textId="77777777" w:rsidTr="005A10E4">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144173" w14:textId="77777777" w:rsidR="00F25A0E" w:rsidRDefault="00F25A0E" w:rsidP="005A10E4">
            <w:pPr>
              <w:pStyle w:val="TAH"/>
              <w:spacing w:line="252" w:lineRule="auto"/>
            </w:pPr>
            <w:r>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1FA9C7" w14:textId="77777777" w:rsidR="00F25A0E" w:rsidRDefault="00F25A0E" w:rsidP="005A10E4">
            <w:pPr>
              <w:pStyle w:val="TAH"/>
              <w:spacing w:line="252" w:lineRule="auto"/>
            </w:pPr>
            <w:r>
              <w:t xml:space="preserve">Modulation order </w:t>
            </w:r>
            <w:r>
              <w:rPr>
                <w:noProof/>
                <w:position w:val="-10"/>
              </w:rPr>
              <w:drawing>
                <wp:inline distT="0" distB="0" distL="0" distR="0" wp14:anchorId="45FF02E5" wp14:editId="631EEACC">
                  <wp:extent cx="200025" cy="1809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p>
        </w:tc>
      </w:tr>
      <w:tr w:rsidR="00F25A0E" w14:paraId="38AF6E4D" w14:textId="77777777" w:rsidTr="005A10E4">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03A1D4" w14:textId="77777777" w:rsidR="00F25A0E" w:rsidRDefault="00F25A0E" w:rsidP="005A10E4">
            <w:pPr>
              <w:pStyle w:val="TAC"/>
              <w:spacing w:line="252" w:lineRule="auto"/>
              <w:rPr>
                <w:lang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626430C2" w14:textId="77777777" w:rsidR="00F25A0E" w:rsidRDefault="00F25A0E" w:rsidP="005A10E4">
            <w:pPr>
              <w:pStyle w:val="TAC"/>
              <w:spacing w:line="252" w:lineRule="auto"/>
              <w:rPr>
                <w:lang w:eastAsia="en-GB"/>
              </w:rPr>
            </w:pPr>
            <w:r>
              <w:rPr>
                <w:lang w:eastAsia="en-GB"/>
              </w:rPr>
              <w:t>2</w:t>
            </w:r>
          </w:p>
        </w:tc>
      </w:tr>
      <w:tr w:rsidR="00F25A0E" w14:paraId="6C0781D8" w14:textId="77777777" w:rsidTr="005A10E4">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7420F" w14:textId="77777777" w:rsidR="00F25A0E" w:rsidRDefault="00F25A0E" w:rsidP="005A10E4">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61E1B3C" w14:textId="77777777" w:rsidR="00F25A0E" w:rsidRDefault="00F25A0E" w:rsidP="005A10E4">
            <w:pPr>
              <w:pStyle w:val="TAC"/>
              <w:spacing w:line="252" w:lineRule="auto"/>
              <w:rPr>
                <w:lang w:eastAsia="en-GB"/>
              </w:rPr>
            </w:pPr>
            <w:r>
              <w:rPr>
                <w:lang w:eastAsia="en-GB"/>
              </w:rPr>
              <w:t>4</w:t>
            </w:r>
          </w:p>
        </w:tc>
      </w:tr>
      <w:tr w:rsidR="00F25A0E" w14:paraId="1580E12D" w14:textId="77777777" w:rsidTr="005A10E4">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0D2C62" w14:textId="77777777" w:rsidR="00F25A0E" w:rsidRDefault="00F25A0E" w:rsidP="005A10E4">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F6CA19D" w14:textId="77777777" w:rsidR="00F25A0E" w:rsidRDefault="00F25A0E" w:rsidP="005A10E4">
            <w:pPr>
              <w:pStyle w:val="TAC"/>
              <w:spacing w:line="252" w:lineRule="auto"/>
              <w:rPr>
                <w:lang w:eastAsia="en-GB"/>
              </w:rPr>
            </w:pPr>
            <w:r>
              <w:rPr>
                <w:lang w:eastAsia="en-GB"/>
              </w:rPr>
              <w:t>6</w:t>
            </w:r>
          </w:p>
        </w:tc>
      </w:tr>
      <w:tr w:rsidR="00F25A0E" w14:paraId="5FC659E5" w14:textId="77777777" w:rsidTr="005A10E4">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B265C" w14:textId="77777777" w:rsidR="00F25A0E" w:rsidRDefault="00F25A0E" w:rsidP="005A10E4">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A0B54F0" w14:textId="77777777" w:rsidR="00F25A0E" w:rsidRDefault="00F25A0E" w:rsidP="005A10E4">
            <w:pPr>
              <w:pStyle w:val="TAC"/>
              <w:spacing w:line="252" w:lineRule="auto"/>
              <w:rPr>
                <w:lang w:eastAsia="en-GB"/>
              </w:rPr>
            </w:pPr>
            <w:r>
              <w:rPr>
                <w:lang w:eastAsia="en-GB"/>
              </w:rPr>
              <w:t>8</w:t>
            </w:r>
          </w:p>
        </w:tc>
      </w:tr>
      <w:tr w:rsidR="00F25A0E" w14:paraId="669FB9EA" w14:textId="77777777" w:rsidTr="005A10E4">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396CF" w14:textId="77777777" w:rsidR="00F25A0E" w:rsidRDefault="00F25A0E" w:rsidP="005A10E4">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086D5D44" w14:textId="77777777" w:rsidR="00F25A0E" w:rsidRDefault="00F25A0E" w:rsidP="005A10E4">
            <w:pPr>
              <w:pStyle w:val="TAC"/>
              <w:spacing w:line="252" w:lineRule="auto"/>
              <w:rPr>
                <w:color w:val="FF0000"/>
                <w:lang w:eastAsia="en-GB"/>
              </w:rPr>
            </w:pPr>
            <w:r>
              <w:rPr>
                <w:color w:val="FF0000"/>
                <w:lang w:eastAsia="en-GB"/>
              </w:rPr>
              <w:t>10</w:t>
            </w:r>
          </w:p>
        </w:tc>
      </w:tr>
    </w:tbl>
    <w:p w14:paraId="18AC3966" w14:textId="77777777" w:rsidR="00F25A0E" w:rsidRDefault="00F25A0E" w:rsidP="00F25A0E"/>
    <w:p w14:paraId="2222CD68" w14:textId="77777777" w:rsidR="00F25A0E" w:rsidRPr="003C6AFF" w:rsidRDefault="00F25A0E" w:rsidP="00F25A0E">
      <w:pPr>
        <w:rPr>
          <w:highlight w:val="green"/>
        </w:rPr>
      </w:pPr>
      <w:r w:rsidRPr="003C6AFF">
        <w:rPr>
          <w:highlight w:val="green"/>
        </w:rPr>
        <w:t>Agreements:</w:t>
      </w:r>
    </w:p>
    <w:p w14:paraId="2C2ECFF8" w14:textId="77777777" w:rsidR="00F25A0E" w:rsidRDefault="00F25A0E" w:rsidP="009615F7">
      <w:pPr>
        <w:pStyle w:val="ListParagraph"/>
        <w:numPr>
          <w:ilvl w:val="0"/>
          <w:numId w:val="17"/>
        </w:numPr>
        <w:overflowPunct w:val="0"/>
        <w:autoSpaceDE w:val="0"/>
        <w:autoSpaceDN w:val="0"/>
        <w:spacing w:after="180" w:line="360" w:lineRule="auto"/>
        <w:ind w:leftChars="0"/>
        <w:contextualSpacing/>
        <w:rPr>
          <w:szCs w:val="20"/>
        </w:rPr>
      </w:pPr>
      <w:r>
        <w:rPr>
          <w:rFonts w:hint="eastAsia"/>
        </w:rPr>
        <w:t xml:space="preserve">Adopt following TP for 38.214, subclause 5.2.2.1, reflecting the 1024-QAM CQI table usage based on corresponding RRC parameter as follows. </w:t>
      </w:r>
    </w:p>
    <w:p w14:paraId="1AED37FC" w14:textId="77777777" w:rsidR="00F25A0E" w:rsidRPr="003C6AFF" w:rsidRDefault="00F25A0E" w:rsidP="009615F7">
      <w:pPr>
        <w:pStyle w:val="ListParagraph"/>
        <w:numPr>
          <w:ilvl w:val="1"/>
          <w:numId w:val="17"/>
        </w:numPr>
        <w:overflowPunct w:val="0"/>
        <w:autoSpaceDE w:val="0"/>
        <w:autoSpaceDN w:val="0"/>
        <w:spacing w:after="180" w:line="360" w:lineRule="auto"/>
        <w:ind w:leftChars="0"/>
        <w:contextualSpacing/>
      </w:pPr>
      <w:proofErr w:type="gramStart"/>
      <w:r w:rsidRPr="003C6AFF">
        <w:rPr>
          <w:rFonts w:hint="eastAsia"/>
        </w:rPr>
        <w:t>Note :</w:t>
      </w:r>
      <w:proofErr w:type="gramEnd"/>
      <w:r w:rsidRPr="003C6AFF">
        <w:rPr>
          <w:rFonts w:hint="eastAsia"/>
        </w:rPr>
        <w:t xml:space="preserve"> RAN1 to further align with the RAN2 </w:t>
      </w:r>
      <w:proofErr w:type="spellStart"/>
      <w:r w:rsidRPr="003C6AFF">
        <w:rPr>
          <w:rFonts w:hint="eastAsia"/>
        </w:rPr>
        <w:t>signaling</w:t>
      </w:r>
      <w:proofErr w:type="spellEnd"/>
      <w:r w:rsidRPr="003C6AFF">
        <w:rPr>
          <w:rFonts w:hint="eastAsia"/>
        </w:rPr>
        <w:t xml:space="preserve"> </w:t>
      </w:r>
      <w:commentRangeStart w:id="6"/>
      <w:r w:rsidRPr="003C6AFF">
        <w:rPr>
          <w:rFonts w:hint="eastAsia"/>
        </w:rPr>
        <w:t>design</w:t>
      </w:r>
      <w:commentRangeEnd w:id="6"/>
      <w:r w:rsidR="009A507B">
        <w:rPr>
          <w:rStyle w:val="CommentReference"/>
          <w:lang w:eastAsia="en-US"/>
        </w:rPr>
        <w:commentReference w:id="6"/>
      </w:r>
    </w:p>
    <w:p w14:paraId="19897EB0" w14:textId="77777777" w:rsidR="00F25A0E" w:rsidRPr="003C6AFF" w:rsidRDefault="00F25A0E" w:rsidP="00F25A0E">
      <w:r w:rsidRPr="003C6AFF">
        <w:t xml:space="preserve">5.2.2.1   Channel quality indicator (CQI) </w:t>
      </w:r>
    </w:p>
    <w:p w14:paraId="4ACDEBFF" w14:textId="77777777" w:rsidR="00F25A0E" w:rsidRDefault="00F25A0E" w:rsidP="00F25A0E">
      <w:pPr>
        <w:rPr>
          <w:rFonts w:eastAsia="SimSun"/>
          <w:szCs w:val="20"/>
        </w:rPr>
      </w:pPr>
      <w:r>
        <w:rPr>
          <w:szCs w:val="20"/>
        </w:rPr>
        <w:t xml:space="preserve">-------------------------------------------------------- </w:t>
      </w:r>
      <w:r>
        <w:rPr>
          <w:szCs w:val="20"/>
          <w:highlight w:val="yellow"/>
        </w:rPr>
        <w:t>Omitted</w:t>
      </w:r>
      <w:r>
        <w:rPr>
          <w:szCs w:val="20"/>
        </w:rPr>
        <w:t xml:space="preserve"> ----------------------------------------------------------------------------------------------------------------------</w:t>
      </w:r>
    </w:p>
    <w:p w14:paraId="58E3691B" w14:textId="77777777" w:rsidR="00F25A0E" w:rsidRDefault="00F25A0E" w:rsidP="00F25A0E">
      <w:pPr>
        <w:rPr>
          <w:szCs w:val="20"/>
        </w:rPr>
      </w:pPr>
      <w:r>
        <w:rPr>
          <w:color w:val="000000"/>
          <w:szCs w:val="2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szCs w:val="20"/>
        </w:rPr>
        <w:t>The CQI indices and their interpretations are given in Table 5.2.2.1-5 for reporting CQI based on QPSK, 16QAM, 64QAM, 256QAM and 1024 QAM.</w:t>
      </w:r>
    </w:p>
    <w:p w14:paraId="274417FD" w14:textId="77777777" w:rsidR="00F25A0E" w:rsidRDefault="00F25A0E" w:rsidP="00F25A0E">
      <w:pPr>
        <w:rPr>
          <w:color w:val="000000"/>
          <w:szCs w:val="20"/>
        </w:rPr>
      </w:pPr>
      <w:r>
        <w:rPr>
          <w:color w:val="000000"/>
          <w:szCs w:val="20"/>
        </w:rPr>
        <w:t xml:space="preserve">Based on an unrestricted observation interval in time unless specified otherwise in this Clause, and an unrestricted observation interval in frequency, the UE shall derive for each CQI value reported in uplink slot </w:t>
      </w:r>
      <w:proofErr w:type="spellStart"/>
      <w:r>
        <w:rPr>
          <w:i/>
          <w:iCs/>
          <w:color w:val="000000"/>
          <w:szCs w:val="20"/>
        </w:rPr>
        <w:t>n</w:t>
      </w:r>
      <w:proofErr w:type="spellEnd"/>
      <w:r>
        <w:rPr>
          <w:color w:val="000000"/>
          <w:szCs w:val="20"/>
        </w:rPr>
        <w:t xml:space="preserve"> the highest CQI index which satisfies the following condition:</w:t>
      </w:r>
    </w:p>
    <w:p w14:paraId="7A58FCF4" w14:textId="77777777" w:rsidR="00F25A0E" w:rsidRDefault="00F25A0E" w:rsidP="00F25A0E">
      <w:pPr>
        <w:pStyle w:val="B1"/>
        <w:spacing w:line="252" w:lineRule="auto"/>
      </w:pPr>
      <w:r>
        <w:rPr>
          <w:rFonts w:hint="eastAsia"/>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42ED17BF" w14:textId="77777777" w:rsidR="00F25A0E" w:rsidRDefault="00F25A0E" w:rsidP="00F25A0E">
      <w:pPr>
        <w:pStyle w:val="B2"/>
        <w:spacing w:line="252" w:lineRule="auto"/>
        <w:rPr>
          <w:rFonts w:ascii="SimSun" w:hAnsi="SimSun"/>
          <w:color w:val="FF0000"/>
        </w:rPr>
      </w:pPr>
      <w:r>
        <w:rPr>
          <w:rFonts w:hint="eastAsia"/>
        </w:rPr>
        <w:t xml:space="preserve">-    0.1, if the higher layer parameter </w:t>
      </w:r>
      <w:proofErr w:type="spellStart"/>
      <w:r>
        <w:rPr>
          <w:rFonts w:hint="eastAsia"/>
          <w:i/>
          <w:iCs/>
        </w:rPr>
        <w:t>cqi</w:t>
      </w:r>
      <w:proofErr w:type="spellEnd"/>
      <w:r>
        <w:rPr>
          <w:rFonts w:hint="eastAsia"/>
          <w:i/>
          <w:iCs/>
        </w:rPr>
        <w:t>-Table</w:t>
      </w:r>
      <w:r>
        <w:rPr>
          <w:rFonts w:hint="eastAsia"/>
        </w:rPr>
        <w:t xml:space="preserve"> in </w:t>
      </w:r>
      <w:r>
        <w:rPr>
          <w:rFonts w:hint="eastAsia"/>
          <w:i/>
          <w:iCs/>
        </w:rPr>
        <w:t>CSI-</w:t>
      </w:r>
      <w:proofErr w:type="spellStart"/>
      <w:r>
        <w:rPr>
          <w:rFonts w:hint="eastAsia"/>
          <w:i/>
          <w:iCs/>
        </w:rPr>
        <w:t>ReportConfig</w:t>
      </w:r>
      <w:proofErr w:type="spellEnd"/>
      <w:r>
        <w:rPr>
          <w:rFonts w:hint="eastAsia"/>
        </w:rPr>
        <w:t xml:space="preserve"> configures </w:t>
      </w:r>
      <w:r>
        <w:rPr>
          <w:rFonts w:hint="eastAsia"/>
        </w:rPr>
        <w:t>‘</w:t>
      </w:r>
      <w:r>
        <w:rPr>
          <w:rFonts w:hint="eastAsia"/>
        </w:rPr>
        <w:t>table1</w:t>
      </w:r>
      <w:r>
        <w:rPr>
          <w:rFonts w:hint="eastAsia"/>
        </w:rPr>
        <w:t>’</w:t>
      </w:r>
      <w:r>
        <w:rPr>
          <w:rFonts w:hint="eastAsia"/>
        </w:rPr>
        <w:t xml:space="preserve"> (corresponding to Table 5.2.2.1-2), or </w:t>
      </w:r>
      <w:r>
        <w:rPr>
          <w:rFonts w:hint="eastAsia"/>
        </w:rPr>
        <w:t>‘</w:t>
      </w:r>
      <w:r>
        <w:rPr>
          <w:rFonts w:hint="eastAsia"/>
        </w:rPr>
        <w:t>table2</w:t>
      </w:r>
      <w:r>
        <w:rPr>
          <w:rFonts w:hint="eastAsia"/>
        </w:rPr>
        <w:t>’</w:t>
      </w:r>
      <w:r>
        <w:rPr>
          <w:rFonts w:hint="eastAsia"/>
        </w:rPr>
        <w:t xml:space="preserve"> (corresponding to Table 5.2.2.1-3), or </w:t>
      </w:r>
      <w:r>
        <w:rPr>
          <w:rFonts w:hint="eastAsia"/>
          <w:color w:val="FF0000"/>
        </w:rPr>
        <w:t xml:space="preserve">if the higher layer parameter </w:t>
      </w:r>
      <w:r>
        <w:rPr>
          <w:rFonts w:hint="eastAsia"/>
          <w:i/>
          <w:iCs/>
          <w:color w:val="FF0000"/>
        </w:rPr>
        <w:t>cqi-Table-r17</w:t>
      </w:r>
      <w:r>
        <w:rPr>
          <w:rFonts w:hint="eastAsia"/>
          <w:color w:val="FF0000"/>
        </w:rPr>
        <w:t xml:space="preserve"> in </w:t>
      </w:r>
      <w:r>
        <w:rPr>
          <w:rFonts w:hint="eastAsia"/>
          <w:i/>
          <w:iCs/>
          <w:color w:val="FF0000"/>
        </w:rPr>
        <w:t>CSI-</w:t>
      </w:r>
      <w:proofErr w:type="spellStart"/>
      <w:r>
        <w:rPr>
          <w:rFonts w:hint="eastAsia"/>
          <w:i/>
          <w:iCs/>
          <w:color w:val="FF0000"/>
        </w:rPr>
        <w:t>ReportConfig</w:t>
      </w:r>
      <w:proofErr w:type="spellEnd"/>
      <w:r>
        <w:rPr>
          <w:rFonts w:hint="eastAsia"/>
          <w:color w:val="FF0000"/>
        </w:rPr>
        <w:t xml:space="preserve"> configures </w:t>
      </w:r>
      <w:r>
        <w:rPr>
          <w:rFonts w:hint="eastAsia"/>
          <w:color w:val="FF0000"/>
        </w:rPr>
        <w:t>‘</w:t>
      </w:r>
      <w:r>
        <w:rPr>
          <w:rFonts w:hint="eastAsia"/>
          <w:color w:val="FF0000"/>
        </w:rPr>
        <w:t>table4</w:t>
      </w:r>
      <w:r>
        <w:rPr>
          <w:rFonts w:hint="eastAsia"/>
          <w:color w:val="FF0000"/>
        </w:rPr>
        <w:t>’</w:t>
      </w:r>
      <w:r>
        <w:rPr>
          <w:rFonts w:hint="eastAsia"/>
          <w:color w:val="FF0000"/>
        </w:rPr>
        <w:t xml:space="preserve"> (corresponding to Table 5.2.2.1-5)</w:t>
      </w:r>
    </w:p>
    <w:p w14:paraId="1CB4E503" w14:textId="77777777" w:rsidR="00F25A0E" w:rsidRDefault="00F25A0E" w:rsidP="00F25A0E">
      <w:pPr>
        <w:pStyle w:val="B2"/>
        <w:spacing w:line="252" w:lineRule="auto"/>
      </w:pPr>
      <w:r>
        <w:rPr>
          <w:rFonts w:hint="eastAsia"/>
        </w:rPr>
        <w:t xml:space="preserve">-    0.00001, if the higher layer parameter </w:t>
      </w:r>
      <w:proofErr w:type="spellStart"/>
      <w:r>
        <w:rPr>
          <w:rFonts w:hint="eastAsia"/>
          <w:i/>
          <w:iCs/>
        </w:rPr>
        <w:t>cqi</w:t>
      </w:r>
      <w:proofErr w:type="spellEnd"/>
      <w:r>
        <w:rPr>
          <w:rFonts w:hint="eastAsia"/>
          <w:i/>
          <w:iCs/>
        </w:rPr>
        <w:t>-Table</w:t>
      </w:r>
      <w:r>
        <w:rPr>
          <w:rFonts w:hint="eastAsia"/>
        </w:rPr>
        <w:t xml:space="preserve"> in </w:t>
      </w:r>
      <w:r>
        <w:rPr>
          <w:rFonts w:hint="eastAsia"/>
          <w:i/>
          <w:iCs/>
        </w:rPr>
        <w:t>CSI-</w:t>
      </w:r>
      <w:proofErr w:type="spellStart"/>
      <w:r>
        <w:rPr>
          <w:rFonts w:hint="eastAsia"/>
          <w:i/>
          <w:iCs/>
        </w:rPr>
        <w:t>ReportConfig</w:t>
      </w:r>
      <w:proofErr w:type="spellEnd"/>
      <w:r>
        <w:rPr>
          <w:rFonts w:hint="eastAsia"/>
        </w:rPr>
        <w:t xml:space="preserve"> configures </w:t>
      </w:r>
      <w:r>
        <w:rPr>
          <w:rFonts w:hint="eastAsia"/>
        </w:rPr>
        <w:t>‘</w:t>
      </w:r>
      <w:r>
        <w:rPr>
          <w:rFonts w:hint="eastAsia"/>
        </w:rPr>
        <w:t>table3</w:t>
      </w:r>
      <w:r>
        <w:rPr>
          <w:rFonts w:hint="eastAsia"/>
        </w:rPr>
        <w:t>’</w:t>
      </w:r>
      <w:r>
        <w:rPr>
          <w:rFonts w:hint="eastAsia"/>
        </w:rPr>
        <w:t xml:space="preserve"> (corresponding to Table 5.2.2.1-4).</w:t>
      </w:r>
    </w:p>
    <w:p w14:paraId="62C269C5" w14:textId="77777777" w:rsidR="00F25A0E" w:rsidRDefault="00F25A0E" w:rsidP="00F25A0E">
      <w:r>
        <w:rPr>
          <w:szCs w:val="20"/>
        </w:rPr>
        <w:t xml:space="preserve">-------------------------------------------------------- </w:t>
      </w:r>
      <w:r>
        <w:rPr>
          <w:szCs w:val="20"/>
          <w:highlight w:val="yellow"/>
        </w:rPr>
        <w:t>Omitted</w:t>
      </w:r>
      <w:r>
        <w:rPr>
          <w:szCs w:val="20"/>
        </w:rPr>
        <w:t xml:space="preserve"> -------------------------------------------------------------------------------------------------------------------------</w:t>
      </w:r>
    </w:p>
    <w:p w14:paraId="5760A7EC" w14:textId="77777777" w:rsidR="00F25A0E" w:rsidRDefault="00F25A0E" w:rsidP="00F25A0E"/>
    <w:p w14:paraId="3216DE27" w14:textId="77777777" w:rsidR="00F25A0E" w:rsidRDefault="00F25A0E" w:rsidP="00F25A0E">
      <w:pPr>
        <w:rPr>
          <w:rFonts w:ascii="Calibri" w:hAnsi="Calibri"/>
          <w:sz w:val="22"/>
          <w:szCs w:val="22"/>
        </w:rPr>
      </w:pPr>
      <w:r>
        <w:rPr>
          <w:rFonts w:ascii="Calibri" w:hAnsi="Calibri"/>
          <w:sz w:val="22"/>
          <w:szCs w:val="22"/>
          <w:highlight w:val="green"/>
        </w:rPr>
        <w:t>Agreements:</w:t>
      </w:r>
    </w:p>
    <w:p w14:paraId="32555AB5" w14:textId="77777777" w:rsidR="00F25A0E" w:rsidRDefault="00F25A0E" w:rsidP="009615F7">
      <w:pPr>
        <w:numPr>
          <w:ilvl w:val="0"/>
          <w:numId w:val="17"/>
        </w:numPr>
        <w:autoSpaceDN w:val="0"/>
        <w:ind w:left="1080"/>
        <w:contextualSpacing/>
        <w:rPr>
          <w:sz w:val="22"/>
          <w:szCs w:val="22"/>
          <w:lang w:eastAsia="zh-CN"/>
        </w:rPr>
      </w:pPr>
      <w:r>
        <w:rPr>
          <w:rFonts w:hint="eastAsia"/>
          <w:sz w:val="22"/>
          <w:szCs w:val="22"/>
          <w:lang w:eastAsia="zh-CN"/>
        </w:rPr>
        <w:t xml:space="preserve">Companies are encouraged to use below link-level simulation assumptions for assessing at least transition point between 256-QAM and 1024-QAM. </w:t>
      </w:r>
    </w:p>
    <w:p w14:paraId="0F8591BF" w14:textId="77777777" w:rsidR="00F25A0E" w:rsidRDefault="00F25A0E" w:rsidP="00F25A0E">
      <w:pPr>
        <w:rPr>
          <w:rFonts w:ascii="Calibri" w:hAnsi="Calibri" w:cs="Calibri"/>
          <w:sz w:val="22"/>
          <w:szCs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F25A0E" w14:paraId="2E483F9E" w14:textId="77777777" w:rsidTr="005A10E4">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12350483" w14:textId="77777777" w:rsidR="00F25A0E" w:rsidRDefault="00F25A0E" w:rsidP="005A10E4">
            <w:pPr>
              <w:snapToGrid w:val="0"/>
              <w:jc w:val="both"/>
              <w:rPr>
                <w:rFonts w:ascii="Arial" w:hAnsi="Arial" w:cs="Arial"/>
                <w:b/>
                <w:bCs/>
                <w:caps/>
                <w:szCs w:val="20"/>
              </w:rPr>
            </w:pPr>
            <w:r>
              <w:rPr>
                <w:rFonts w:ascii="Arial" w:hAnsi="Arial"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16FACAF1" w14:textId="77777777" w:rsidR="00F25A0E" w:rsidRDefault="00F25A0E" w:rsidP="005A10E4">
            <w:pPr>
              <w:snapToGrid w:val="0"/>
              <w:jc w:val="both"/>
              <w:rPr>
                <w:rFonts w:ascii="Arial" w:hAnsi="Arial" w:cs="Arial"/>
                <w:b/>
                <w:bCs/>
                <w:caps/>
                <w:sz w:val="24"/>
              </w:rPr>
            </w:pPr>
            <w:r>
              <w:rPr>
                <w:rFonts w:ascii="Arial" w:hAnsi="Arial" w:cs="Arial"/>
                <w:b/>
                <w:bCs/>
                <w:caps/>
              </w:rPr>
              <w:t>Value</w:t>
            </w:r>
          </w:p>
        </w:tc>
      </w:tr>
      <w:tr w:rsidR="00F25A0E" w14:paraId="324D54CE" w14:textId="77777777" w:rsidTr="005A10E4">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4BD4F7D" w14:textId="77777777" w:rsidR="00F25A0E" w:rsidRDefault="00F25A0E" w:rsidP="005A10E4">
            <w:pPr>
              <w:snapToGrid w:val="0"/>
              <w:jc w:val="both"/>
              <w:rPr>
                <w:rFonts w:ascii="Arial" w:hAnsi="Arial" w:cs="Arial"/>
              </w:rPr>
            </w:pPr>
            <w:r>
              <w:rPr>
                <w:rFonts w:ascii="Arial" w:hAnsi="Arial"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D9F4601" w14:textId="77777777" w:rsidR="00F25A0E" w:rsidRDefault="00F25A0E" w:rsidP="005A10E4">
            <w:pPr>
              <w:snapToGrid w:val="0"/>
              <w:jc w:val="both"/>
              <w:rPr>
                <w:rFonts w:ascii="Arial" w:hAnsi="Arial" w:cs="Arial"/>
              </w:rPr>
            </w:pPr>
            <w:r>
              <w:rPr>
                <w:rFonts w:ascii="Arial" w:hAnsi="Arial" w:cs="Arial"/>
              </w:rPr>
              <w:t xml:space="preserve">3.5GHz, 30kHz, 100 MHz </w:t>
            </w:r>
          </w:p>
        </w:tc>
      </w:tr>
      <w:tr w:rsidR="00F25A0E" w14:paraId="3696CDE1" w14:textId="77777777" w:rsidTr="005A10E4">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BBB1E67" w14:textId="77777777" w:rsidR="00F25A0E" w:rsidRDefault="00F25A0E" w:rsidP="005A10E4">
            <w:pPr>
              <w:snapToGrid w:val="0"/>
              <w:jc w:val="both"/>
              <w:rPr>
                <w:rFonts w:ascii="Arial" w:hAnsi="Arial" w:cs="Arial"/>
              </w:rPr>
            </w:pPr>
            <w:r>
              <w:rPr>
                <w:rFonts w:ascii="Arial" w:hAnsi="Arial" w:cs="Arial"/>
              </w:rPr>
              <w:lastRenderedPageBreak/>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48A3EC5" w14:textId="77777777" w:rsidR="00F25A0E" w:rsidRDefault="00F25A0E" w:rsidP="005A10E4">
            <w:pPr>
              <w:snapToGrid w:val="0"/>
              <w:jc w:val="both"/>
              <w:rPr>
                <w:rFonts w:ascii="Arial" w:hAnsi="Arial" w:cs="Arial"/>
              </w:rPr>
            </w:pPr>
            <w:r>
              <w:rPr>
                <w:rFonts w:ascii="Arial" w:hAnsi="Arial" w:cs="Arial"/>
              </w:rPr>
              <w:t xml:space="preserve">AWGN, CDL-B or CDL-C in TR 38.901 with up to 30ns delay spread </w:t>
            </w:r>
          </w:p>
        </w:tc>
      </w:tr>
      <w:tr w:rsidR="00F25A0E" w14:paraId="337696F7" w14:textId="77777777" w:rsidTr="005A10E4">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2650110" w14:textId="77777777" w:rsidR="00F25A0E" w:rsidRDefault="00F25A0E" w:rsidP="005A10E4">
            <w:pPr>
              <w:snapToGrid w:val="0"/>
              <w:jc w:val="both"/>
              <w:rPr>
                <w:rFonts w:ascii="Arial" w:hAnsi="Arial" w:cs="Arial"/>
              </w:rPr>
            </w:pPr>
            <w:r>
              <w:rPr>
                <w:rFonts w:ascii="Arial" w:hAnsi="Arial"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E691DE" w14:textId="77777777" w:rsidR="00F25A0E" w:rsidRDefault="00F25A0E" w:rsidP="005A10E4">
            <w:pPr>
              <w:snapToGrid w:val="0"/>
              <w:jc w:val="both"/>
              <w:rPr>
                <w:rFonts w:ascii="Arial" w:hAnsi="Arial" w:cs="Arial"/>
              </w:rPr>
            </w:pPr>
            <w:r>
              <w:rPr>
                <w:rFonts w:ascii="Arial" w:hAnsi="Arial" w:cs="Arial"/>
              </w:rPr>
              <w:t xml:space="preserve">3km/h, </w:t>
            </w:r>
            <w:r>
              <w:rPr>
                <w:rFonts w:ascii="Arial" w:hAnsi="Arial" w:cs="Arial"/>
                <w:color w:val="FF0000"/>
              </w:rPr>
              <w:t>0km/h</w:t>
            </w:r>
          </w:p>
        </w:tc>
      </w:tr>
      <w:tr w:rsidR="00F25A0E" w14:paraId="32883EE7" w14:textId="77777777" w:rsidTr="005A10E4">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78A46BD" w14:textId="77777777" w:rsidR="00F25A0E" w:rsidRDefault="00F25A0E" w:rsidP="005A10E4">
            <w:pPr>
              <w:snapToGrid w:val="0"/>
              <w:jc w:val="both"/>
              <w:rPr>
                <w:rFonts w:ascii="Arial" w:hAnsi="Arial" w:cs="Arial"/>
              </w:rPr>
            </w:pPr>
            <w:r>
              <w:rPr>
                <w:rFonts w:ascii="Arial" w:hAnsi="Arial"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EC8A5AA" w14:textId="77777777" w:rsidR="00F25A0E" w:rsidRDefault="00F25A0E" w:rsidP="005A10E4">
            <w:pPr>
              <w:snapToGrid w:val="0"/>
              <w:jc w:val="both"/>
              <w:rPr>
                <w:rFonts w:ascii="Arial" w:hAnsi="Arial" w:cs="Arial"/>
              </w:rPr>
            </w:pPr>
            <w:r>
              <w:rPr>
                <w:rFonts w:ascii="Arial" w:hAnsi="Arial" w:cs="Arial"/>
              </w:rPr>
              <w:t>1T4R,</w:t>
            </w:r>
            <w:r>
              <w:rPr>
                <w:rFonts w:ascii="Arial" w:hAnsi="Arial" w:cs="Arial"/>
                <w:strike/>
                <w:color w:val="FF0000"/>
              </w:rPr>
              <w:t xml:space="preserve"> 2T4R or 4T4R</w:t>
            </w:r>
          </w:p>
        </w:tc>
      </w:tr>
      <w:tr w:rsidR="00F25A0E" w14:paraId="03E14B2F" w14:textId="77777777" w:rsidTr="005A10E4">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FE1FD15" w14:textId="77777777" w:rsidR="00F25A0E" w:rsidRDefault="00F25A0E" w:rsidP="005A10E4">
            <w:pPr>
              <w:snapToGrid w:val="0"/>
              <w:jc w:val="both"/>
              <w:rPr>
                <w:rFonts w:ascii="Arial" w:hAnsi="Arial" w:cs="Arial"/>
              </w:rPr>
            </w:pPr>
            <w:r>
              <w:rPr>
                <w:rFonts w:ascii="Arial" w:hAnsi="Arial" w:cs="Arial"/>
              </w:rPr>
              <w:t xml:space="preserve">Number of </w:t>
            </w:r>
            <w:proofErr w:type="spellStart"/>
            <w:r>
              <w:rPr>
                <w:rFonts w:ascii="Arial" w:hAnsi="Arial" w:cs="Arial"/>
              </w:rPr>
              <w:t>gNB</w:t>
            </w:r>
            <w:proofErr w:type="spellEnd"/>
            <w:r>
              <w:rPr>
                <w:rFonts w:ascii="Arial" w:hAnsi="Arial" w:cs="Arial"/>
              </w:rPr>
              <w:t xml:space="preserve">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BB6EE51" w14:textId="77777777" w:rsidR="00F25A0E" w:rsidRDefault="00F25A0E" w:rsidP="005A10E4">
            <w:pPr>
              <w:snapToGrid w:val="0"/>
              <w:jc w:val="both"/>
              <w:rPr>
                <w:rFonts w:ascii="Arial" w:hAnsi="Arial" w:cs="Arial"/>
              </w:rPr>
            </w:pPr>
            <w:r>
              <w:rPr>
                <w:rFonts w:ascii="Arial" w:hAnsi="Arial" w:cs="Arial"/>
              </w:rPr>
              <w:t xml:space="preserve">32T32R or 64T64R </w:t>
            </w:r>
            <w:r>
              <w:rPr>
                <w:rFonts w:ascii="Arial" w:hAnsi="Arial" w:cs="Arial"/>
                <w:color w:val="FF0000"/>
              </w:rPr>
              <w:t>or 2T or 8T</w:t>
            </w:r>
          </w:p>
        </w:tc>
      </w:tr>
      <w:tr w:rsidR="00F25A0E" w14:paraId="5831FF99" w14:textId="77777777" w:rsidTr="005A10E4">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50DEE90" w14:textId="77777777" w:rsidR="00F25A0E" w:rsidRDefault="00F25A0E" w:rsidP="005A10E4">
            <w:pPr>
              <w:snapToGrid w:val="0"/>
              <w:jc w:val="both"/>
              <w:rPr>
                <w:rFonts w:ascii="Arial" w:hAnsi="Arial" w:cs="Arial"/>
              </w:rPr>
            </w:pPr>
            <w:r>
              <w:rPr>
                <w:rFonts w:ascii="Arial" w:hAnsi="Arial"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285F5C3" w14:textId="77777777" w:rsidR="00F25A0E" w:rsidRDefault="00F25A0E" w:rsidP="005A10E4">
            <w:pPr>
              <w:snapToGrid w:val="0"/>
              <w:jc w:val="both"/>
              <w:rPr>
                <w:rFonts w:ascii="Arial" w:hAnsi="Arial" w:cs="Arial"/>
              </w:rPr>
            </w:pPr>
            <w:r>
              <w:rPr>
                <w:rFonts w:ascii="Arial" w:hAnsi="Arial" w:cs="Arial"/>
              </w:rPr>
              <w:t>0, 2%</w:t>
            </w:r>
          </w:p>
        </w:tc>
      </w:tr>
      <w:tr w:rsidR="00F25A0E" w14:paraId="1B0D97A9" w14:textId="77777777" w:rsidTr="005A10E4">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1276E8C" w14:textId="77777777" w:rsidR="00F25A0E" w:rsidRDefault="00F25A0E" w:rsidP="005A10E4">
            <w:pPr>
              <w:snapToGrid w:val="0"/>
              <w:jc w:val="both"/>
              <w:rPr>
                <w:rFonts w:ascii="Arial" w:hAnsi="Arial" w:cs="Arial"/>
              </w:rPr>
            </w:pPr>
            <w:r>
              <w:rPr>
                <w:rFonts w:ascii="Arial" w:hAnsi="Arial"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0C89BCB" w14:textId="77777777" w:rsidR="00F25A0E" w:rsidRDefault="00F25A0E" w:rsidP="005A10E4">
            <w:pPr>
              <w:snapToGrid w:val="0"/>
              <w:jc w:val="both"/>
              <w:rPr>
                <w:rFonts w:ascii="Arial" w:hAnsi="Arial" w:cs="Arial"/>
              </w:rPr>
            </w:pPr>
            <w:r>
              <w:rPr>
                <w:rFonts w:ascii="Arial" w:hAnsi="Arial" w:cs="Arial"/>
              </w:rPr>
              <w:t>0, 3%</w:t>
            </w:r>
          </w:p>
        </w:tc>
      </w:tr>
      <w:tr w:rsidR="00F25A0E" w14:paraId="6AEE36D1" w14:textId="77777777" w:rsidTr="005A10E4">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37FEADC" w14:textId="77777777" w:rsidR="00F25A0E" w:rsidRDefault="00F25A0E" w:rsidP="005A10E4">
            <w:pPr>
              <w:snapToGrid w:val="0"/>
              <w:rPr>
                <w:rFonts w:ascii="Arial" w:hAnsi="Arial" w:cs="Arial"/>
              </w:rPr>
            </w:pPr>
            <w:r>
              <w:rPr>
                <w:rFonts w:ascii="Arial" w:hAnsi="Arial"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D61EA2B" w14:textId="77777777" w:rsidR="00F25A0E" w:rsidRDefault="00F25A0E" w:rsidP="005A10E4">
            <w:pPr>
              <w:snapToGrid w:val="0"/>
              <w:rPr>
                <w:rFonts w:ascii="Arial" w:hAnsi="Arial" w:cs="Arial"/>
              </w:rPr>
            </w:pPr>
            <w:r>
              <w:rPr>
                <w:rFonts w:ascii="Arial" w:hAnsi="Arial" w:cs="Arial"/>
              </w:rPr>
              <w:t xml:space="preserve">256 QAM, 1024 QAM </w:t>
            </w:r>
          </w:p>
          <w:p w14:paraId="00612AFF" w14:textId="77777777" w:rsidR="00F25A0E" w:rsidRDefault="00F25A0E" w:rsidP="005A10E4">
            <w:pPr>
              <w:snapToGrid w:val="0"/>
              <w:rPr>
                <w:rFonts w:ascii="Arial" w:hAnsi="Arial" w:cs="Arial"/>
                <w:strike/>
                <w:color w:val="FF0000"/>
              </w:rPr>
            </w:pPr>
            <w:r>
              <w:rPr>
                <w:rFonts w:ascii="Arial" w:hAnsi="Arial" w:cs="Arial"/>
              </w:rPr>
              <w:t xml:space="preserve">Coding Rate*: </w:t>
            </w:r>
            <w:r>
              <w:rPr>
                <w:rFonts w:ascii="Arial" w:hAnsi="Arial" w:cs="Arial"/>
                <w:color w:val="FF0000"/>
              </w:rPr>
              <w:t xml:space="preserve">0.70, </w:t>
            </w:r>
            <w:r>
              <w:rPr>
                <w:rFonts w:ascii="Arial" w:hAnsi="Arial" w:cs="Arial"/>
              </w:rPr>
              <w:t>0.75, 0.80, 0.85, 0.90</w:t>
            </w:r>
            <w:r>
              <w:rPr>
                <w:rFonts w:ascii="Arial" w:hAnsi="Arial" w:cs="Arial"/>
                <w:strike/>
                <w:color w:val="FF0000"/>
              </w:rPr>
              <w:t>, 0.925</w:t>
            </w:r>
          </w:p>
          <w:p w14:paraId="2ABB3508" w14:textId="77777777" w:rsidR="00F25A0E" w:rsidRDefault="00F25A0E" w:rsidP="005A10E4">
            <w:pPr>
              <w:rPr>
                <w:rFonts w:ascii="SimSun" w:hAnsi="SimSun" w:cs="Calibri"/>
                <w:u w:val="single"/>
              </w:rPr>
            </w:pPr>
            <w:r>
              <w:rPr>
                <w:rFonts w:ascii="Calibri" w:hAnsi="Calibri"/>
                <w:color w:val="FF0000"/>
                <w:u w:val="single"/>
              </w:rPr>
              <w:t>Other coding rates are not precluded and, if simulated, to be reported by each company</w:t>
            </w:r>
          </w:p>
        </w:tc>
      </w:tr>
      <w:tr w:rsidR="00F25A0E" w14:paraId="6596854A" w14:textId="77777777" w:rsidTr="005A10E4">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FB9E005" w14:textId="77777777" w:rsidR="00F25A0E" w:rsidRDefault="00F25A0E" w:rsidP="005A10E4">
            <w:pPr>
              <w:snapToGrid w:val="0"/>
              <w:rPr>
                <w:rFonts w:ascii="Arial" w:hAnsi="Arial" w:cs="Arial"/>
              </w:rPr>
            </w:pPr>
            <w:r>
              <w:rPr>
                <w:rFonts w:ascii="Arial" w:hAnsi="Arial"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8D3EF78" w14:textId="77777777" w:rsidR="00F25A0E" w:rsidRDefault="00F25A0E" w:rsidP="005A10E4">
            <w:pPr>
              <w:rPr>
                <w:rFonts w:ascii="Arial" w:hAnsi="Arial" w:cs="Arial"/>
              </w:rPr>
            </w:pPr>
            <w:r>
              <w:rPr>
                <w:rFonts w:ascii="Arial" w:hAnsi="Arial" w:cs="Arial"/>
              </w:rPr>
              <w:t>DM-RS type 1</w:t>
            </w:r>
          </w:p>
        </w:tc>
      </w:tr>
      <w:tr w:rsidR="00F25A0E" w14:paraId="02634EAD" w14:textId="77777777" w:rsidTr="005A10E4">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8458A6" w14:textId="77777777" w:rsidR="00F25A0E" w:rsidRDefault="00F25A0E" w:rsidP="005A10E4">
            <w:pPr>
              <w:snapToGrid w:val="0"/>
              <w:rPr>
                <w:rFonts w:ascii="Arial" w:hAnsi="Arial" w:cs="Arial"/>
              </w:rPr>
            </w:pPr>
            <w:r>
              <w:rPr>
                <w:rFonts w:ascii="Arial" w:hAnsi="Arial"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249C04F" w14:textId="77777777" w:rsidR="00F25A0E" w:rsidRDefault="00F25A0E" w:rsidP="005A10E4">
            <w:pPr>
              <w:rPr>
                <w:rFonts w:ascii="Arial" w:hAnsi="Arial" w:cs="Arial"/>
              </w:rPr>
            </w:pPr>
            <w:r>
              <w:rPr>
                <w:rFonts w:ascii="Arial" w:hAnsi="Arial" w:cs="Arial"/>
              </w:rPr>
              <w:t>1</w:t>
            </w:r>
          </w:p>
        </w:tc>
      </w:tr>
      <w:tr w:rsidR="00F25A0E" w14:paraId="790AB9A5" w14:textId="77777777" w:rsidTr="005A10E4">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CDEA43" w14:textId="77777777" w:rsidR="00F25A0E" w:rsidRDefault="00F25A0E" w:rsidP="005A10E4">
            <w:pPr>
              <w:snapToGrid w:val="0"/>
              <w:rPr>
                <w:rFonts w:ascii="Arial" w:hAnsi="Arial" w:cs="Arial"/>
              </w:rPr>
            </w:pPr>
            <w:r>
              <w:rPr>
                <w:rFonts w:ascii="Arial" w:hAnsi="Arial"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4A0D4A7" w14:textId="77777777" w:rsidR="00F25A0E" w:rsidRDefault="00F25A0E" w:rsidP="005A10E4">
            <w:pPr>
              <w:rPr>
                <w:rFonts w:ascii="Arial" w:hAnsi="Arial" w:cs="Arial"/>
              </w:rPr>
            </w:pPr>
            <w:r>
              <w:rPr>
                <w:rFonts w:ascii="Arial" w:hAnsi="Arial" w:cs="Arial"/>
              </w:rPr>
              <w:t>273</w:t>
            </w:r>
          </w:p>
        </w:tc>
      </w:tr>
      <w:tr w:rsidR="00F25A0E" w14:paraId="4691CDE6" w14:textId="77777777" w:rsidTr="005A10E4">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B80EAE0" w14:textId="77777777" w:rsidR="00F25A0E" w:rsidRDefault="00F25A0E" w:rsidP="005A10E4">
            <w:pPr>
              <w:snapToGrid w:val="0"/>
              <w:rPr>
                <w:rFonts w:ascii="Arial" w:hAnsi="Arial" w:cs="Arial"/>
              </w:rPr>
            </w:pPr>
            <w:r>
              <w:rPr>
                <w:rFonts w:ascii="Arial" w:hAnsi="Arial"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BBF57A3" w14:textId="77777777" w:rsidR="00F25A0E" w:rsidRDefault="00F25A0E" w:rsidP="005A10E4">
            <w:pPr>
              <w:rPr>
                <w:rFonts w:ascii="Arial" w:hAnsi="Arial" w:cs="Arial"/>
              </w:rPr>
            </w:pPr>
            <w:r>
              <w:rPr>
                <w:rFonts w:ascii="Arial" w:hAnsi="Arial" w:cs="Arial"/>
              </w:rPr>
              <w:t>Type A, Start symbol 2, Duration 12</w:t>
            </w:r>
          </w:p>
        </w:tc>
      </w:tr>
      <w:tr w:rsidR="00F25A0E" w14:paraId="31FB4F55" w14:textId="77777777" w:rsidTr="005A10E4">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294C78B" w14:textId="77777777" w:rsidR="00F25A0E" w:rsidRDefault="00F25A0E" w:rsidP="005A10E4">
            <w:pPr>
              <w:snapToGrid w:val="0"/>
              <w:rPr>
                <w:rFonts w:ascii="Arial" w:hAnsi="Arial" w:cs="Arial"/>
              </w:rPr>
            </w:pPr>
            <w:r>
              <w:rPr>
                <w:rFonts w:ascii="Arial" w:hAnsi="Arial"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0B81B48" w14:textId="77777777" w:rsidR="00F25A0E" w:rsidRDefault="00F25A0E" w:rsidP="005A10E4">
            <w:pPr>
              <w:rPr>
                <w:rFonts w:ascii="Arial" w:hAnsi="Arial" w:cs="Arial"/>
              </w:rPr>
            </w:pPr>
            <w:r>
              <w:rPr>
                <w:rFonts w:ascii="Arial" w:hAnsi="Arial" w:cs="Arial"/>
              </w:rPr>
              <w:t>Rank1, Rank 2,</w:t>
            </w:r>
            <w:r>
              <w:rPr>
                <w:rFonts w:ascii="Arial" w:hAnsi="Arial" w:cs="Arial"/>
                <w:color w:val="FF0000"/>
              </w:rPr>
              <w:t xml:space="preserve"> </w:t>
            </w:r>
          </w:p>
        </w:tc>
      </w:tr>
      <w:tr w:rsidR="00F25A0E" w14:paraId="5DEECE36" w14:textId="77777777" w:rsidTr="005A10E4">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11F2FDF" w14:textId="77777777" w:rsidR="00F25A0E" w:rsidRDefault="00F25A0E" w:rsidP="005A10E4">
            <w:pPr>
              <w:snapToGrid w:val="0"/>
              <w:rPr>
                <w:rFonts w:ascii="Arial" w:hAnsi="Arial" w:cs="Arial"/>
              </w:rPr>
            </w:pPr>
            <w:r>
              <w:rPr>
                <w:rFonts w:ascii="Arial" w:hAnsi="Arial"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47C41A2" w14:textId="77777777" w:rsidR="00F25A0E" w:rsidRDefault="00F25A0E" w:rsidP="005A10E4">
            <w:pPr>
              <w:rPr>
                <w:rFonts w:ascii="Arial" w:hAnsi="Arial" w:cs="Arial"/>
              </w:rPr>
            </w:pPr>
            <w:r>
              <w:rPr>
                <w:rFonts w:ascii="Arial" w:hAnsi="Arial" w:cs="Arial"/>
              </w:rPr>
              <w:t>Realistic channel estimation</w:t>
            </w:r>
          </w:p>
        </w:tc>
      </w:tr>
      <w:tr w:rsidR="00F25A0E" w14:paraId="234A81B7" w14:textId="77777777" w:rsidTr="005A10E4">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2D69D47F" w14:textId="77777777" w:rsidR="00F25A0E" w:rsidRDefault="00F25A0E" w:rsidP="005A10E4">
            <w:pPr>
              <w:snapToGrid w:val="0"/>
              <w:rPr>
                <w:rFonts w:ascii="Arial" w:hAnsi="Arial" w:cs="Arial"/>
              </w:rPr>
            </w:pPr>
            <w:r>
              <w:rPr>
                <w:rFonts w:ascii="Arial" w:hAnsi="Arial" w:cs="Arial"/>
              </w:rPr>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5009CEAC" w14:textId="77777777" w:rsidR="00F25A0E" w:rsidRDefault="00F25A0E" w:rsidP="005A10E4">
            <w:pPr>
              <w:rPr>
                <w:rFonts w:ascii="Arial" w:hAnsi="Arial" w:cs="Arial"/>
              </w:rPr>
            </w:pPr>
            <w:r>
              <w:rPr>
                <w:rFonts w:ascii="Arial" w:hAnsi="Arial" w:cs="Arial"/>
              </w:rPr>
              <w:t>Crossover SNR at transition points between 256-QAM and 1024-QAM</w:t>
            </w:r>
          </w:p>
        </w:tc>
      </w:tr>
      <w:tr w:rsidR="00F25A0E" w14:paraId="65629A6C" w14:textId="77777777" w:rsidTr="005A10E4">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7C5F0C2A" w14:textId="77777777" w:rsidR="00F25A0E" w:rsidRDefault="00F25A0E" w:rsidP="005A10E4">
            <w:pPr>
              <w:rPr>
                <w:rFonts w:ascii="Arial" w:hAnsi="Arial" w:cs="Arial"/>
              </w:rPr>
            </w:pPr>
            <w:r>
              <w:rPr>
                <w:rFonts w:ascii="Arial" w:hAnsi="Arial" w:cs="Arial"/>
                <w:color w:val="FF0000"/>
              </w:rPr>
              <w:t>Note*: Coding rates are used for 1024QAM, while coding rates for 256QAM are selected from TS38.214 MCS table 2</w:t>
            </w:r>
          </w:p>
        </w:tc>
      </w:tr>
    </w:tbl>
    <w:p w14:paraId="47219087" w14:textId="6DB2681A" w:rsidR="00F25A0E" w:rsidRDefault="00F25A0E" w:rsidP="00F25A0E"/>
    <w:p w14:paraId="70509E36" w14:textId="5FD265B1" w:rsidR="00F25A0E" w:rsidRDefault="00F25A0E" w:rsidP="00F25A0E"/>
    <w:p w14:paraId="4D89171C" w14:textId="77777777" w:rsidR="00F25A0E" w:rsidRDefault="00F25A0E" w:rsidP="00F25A0E"/>
    <w:p w14:paraId="1F487A1F" w14:textId="56E79897" w:rsidR="00F25A0E" w:rsidRPr="00F25871" w:rsidRDefault="00F25A0E" w:rsidP="00F25A0E">
      <w:pPr>
        <w:rPr>
          <w:b/>
          <w:bCs/>
        </w:rPr>
      </w:pPr>
      <w:r w:rsidRPr="00F25871">
        <w:rPr>
          <w:b/>
          <w:bCs/>
        </w:rPr>
        <w:t>RAN1#104-e:</w:t>
      </w:r>
    </w:p>
    <w:p w14:paraId="03C7CD0C" w14:textId="433A49C2" w:rsidR="00F25A0E" w:rsidRDefault="00F25A0E" w:rsidP="00F25A0E"/>
    <w:p w14:paraId="79E74363" w14:textId="77777777" w:rsidR="00F25A0E" w:rsidRPr="0021340E" w:rsidRDefault="00F25A0E" w:rsidP="00F25A0E">
      <w:pPr>
        <w:rPr>
          <w:rFonts w:cs="Times"/>
          <w:b/>
          <w:bCs/>
          <w:szCs w:val="20"/>
          <w:highlight w:val="green"/>
          <w:lang w:eastAsia="x-none"/>
        </w:rPr>
      </w:pPr>
      <w:r w:rsidRPr="0021340E">
        <w:rPr>
          <w:rFonts w:cs="Times"/>
          <w:b/>
          <w:bCs/>
          <w:szCs w:val="20"/>
          <w:highlight w:val="green"/>
          <w:lang w:eastAsia="x-none"/>
        </w:rPr>
        <w:t>Agreement</w:t>
      </w:r>
    </w:p>
    <w:p w14:paraId="38112F91" w14:textId="77777777" w:rsidR="00F25A0E" w:rsidRPr="0021340E" w:rsidRDefault="00F25A0E" w:rsidP="00F25A0E">
      <w:pPr>
        <w:rPr>
          <w:rFonts w:cs="Times"/>
          <w:szCs w:val="20"/>
          <w:lang w:eastAsia="x-none"/>
        </w:rPr>
      </w:pPr>
      <w:r w:rsidRPr="0021340E">
        <w:rPr>
          <w:rFonts w:cs="Times"/>
          <w:szCs w:val="20"/>
          <w:lang w:eastAsia="x-none"/>
        </w:rPr>
        <w:t>Reuse LTE CQI table with 1024-QAM entries</w:t>
      </w:r>
    </w:p>
    <w:p w14:paraId="065A983C" w14:textId="77777777" w:rsidR="00F25A0E" w:rsidRPr="0021340E" w:rsidRDefault="00F25A0E" w:rsidP="009615F7">
      <w:pPr>
        <w:numPr>
          <w:ilvl w:val="0"/>
          <w:numId w:val="19"/>
        </w:numPr>
        <w:rPr>
          <w:rFonts w:cs="Times"/>
          <w:szCs w:val="20"/>
          <w:lang w:eastAsia="x-none"/>
        </w:rPr>
      </w:pPr>
      <w:r w:rsidRPr="0021340E">
        <w:rPr>
          <w:rFonts w:cs="Times"/>
          <w:szCs w:val="20"/>
          <w:lang w:eastAsia="x-none"/>
        </w:rPr>
        <w:t>Note: for CQI index 14, the SE value (from LTE) is slightly updated from 8.3321 to 8.3301</w:t>
      </w:r>
    </w:p>
    <w:p w14:paraId="5C8EDF02" w14:textId="77777777" w:rsidR="00F25A0E" w:rsidRPr="0021340E" w:rsidRDefault="00F25A0E" w:rsidP="009615F7">
      <w:pPr>
        <w:numPr>
          <w:ilvl w:val="0"/>
          <w:numId w:val="19"/>
        </w:numPr>
        <w:rPr>
          <w:rFonts w:cs="Times"/>
          <w:szCs w:val="20"/>
          <w:lang w:eastAsia="x-none"/>
        </w:rPr>
      </w:pPr>
      <w:r w:rsidRPr="0021340E">
        <w:rPr>
          <w:rFonts w:cs="Times"/>
          <w:szCs w:val="20"/>
          <w:lang w:eastAsia="x-none"/>
        </w:rPr>
        <w:t>Has 2 CQI entries for 1024-QAM</w:t>
      </w:r>
    </w:p>
    <w:tbl>
      <w:tblPr>
        <w:tblW w:w="0" w:type="auto"/>
        <w:tblInd w:w="1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000"/>
        <w:gridCol w:w="2000"/>
        <w:gridCol w:w="2000"/>
      </w:tblGrid>
      <w:tr w:rsidR="00F25A0E" w:rsidRPr="0021340E" w14:paraId="15D384A1" w14:textId="77777777" w:rsidTr="005A10E4">
        <w:tc>
          <w:tcPr>
            <w:tcW w:w="826" w:type="dxa"/>
            <w:shd w:val="clear" w:color="auto" w:fill="auto"/>
            <w:vAlign w:val="center"/>
          </w:tcPr>
          <w:p w14:paraId="700E25D1" w14:textId="77777777" w:rsidR="00F25A0E" w:rsidRPr="0021340E" w:rsidRDefault="00F25A0E" w:rsidP="005A10E4">
            <w:pPr>
              <w:jc w:val="center"/>
              <w:rPr>
                <w:rFonts w:cs="Times"/>
                <w:szCs w:val="20"/>
                <w:lang w:eastAsia="x-none"/>
              </w:rPr>
            </w:pPr>
            <w:r w:rsidRPr="0021340E">
              <w:rPr>
                <w:rFonts w:eastAsia="Times New Roman" w:cs="Times"/>
                <w:b/>
                <w:bCs/>
                <w:color w:val="000000"/>
                <w:szCs w:val="20"/>
                <w:lang w:val="en-US"/>
              </w:rPr>
              <w:t>CQI index</w:t>
            </w:r>
          </w:p>
        </w:tc>
        <w:tc>
          <w:tcPr>
            <w:tcW w:w="2000" w:type="dxa"/>
            <w:shd w:val="clear" w:color="auto" w:fill="auto"/>
            <w:vAlign w:val="center"/>
          </w:tcPr>
          <w:p w14:paraId="69CDB7D0" w14:textId="77777777" w:rsidR="00F25A0E" w:rsidRPr="0021340E" w:rsidRDefault="00F25A0E" w:rsidP="005A10E4">
            <w:pPr>
              <w:jc w:val="center"/>
              <w:rPr>
                <w:rFonts w:cs="Times"/>
                <w:szCs w:val="20"/>
                <w:lang w:eastAsia="x-none"/>
              </w:rPr>
            </w:pPr>
            <w:r w:rsidRPr="0021340E">
              <w:rPr>
                <w:rFonts w:eastAsia="Times New Roman" w:cs="Times"/>
                <w:b/>
                <w:bCs/>
                <w:szCs w:val="20"/>
                <w:lang w:val="en-US"/>
              </w:rPr>
              <w:t>modulation</w:t>
            </w:r>
          </w:p>
        </w:tc>
        <w:tc>
          <w:tcPr>
            <w:tcW w:w="2000" w:type="dxa"/>
            <w:shd w:val="clear" w:color="auto" w:fill="auto"/>
            <w:vAlign w:val="center"/>
          </w:tcPr>
          <w:p w14:paraId="14118E31" w14:textId="77777777" w:rsidR="00F25A0E" w:rsidRPr="0021340E" w:rsidRDefault="00F25A0E" w:rsidP="005A10E4">
            <w:pPr>
              <w:jc w:val="center"/>
              <w:rPr>
                <w:rFonts w:cs="Times"/>
                <w:szCs w:val="20"/>
                <w:lang w:eastAsia="x-none"/>
              </w:rPr>
            </w:pPr>
            <w:r w:rsidRPr="0021340E">
              <w:rPr>
                <w:rFonts w:eastAsia="Times New Roman" w:cs="Times"/>
                <w:b/>
                <w:bCs/>
                <w:szCs w:val="20"/>
                <w:lang w:val="en-US"/>
              </w:rPr>
              <w:t>code rate x 1024</w:t>
            </w:r>
          </w:p>
        </w:tc>
        <w:tc>
          <w:tcPr>
            <w:tcW w:w="2000" w:type="dxa"/>
            <w:shd w:val="clear" w:color="auto" w:fill="auto"/>
            <w:vAlign w:val="center"/>
          </w:tcPr>
          <w:p w14:paraId="0088A94C" w14:textId="77777777" w:rsidR="00F25A0E" w:rsidRPr="0021340E" w:rsidRDefault="00F25A0E" w:rsidP="005A10E4">
            <w:pPr>
              <w:jc w:val="center"/>
              <w:rPr>
                <w:rFonts w:cs="Times"/>
                <w:szCs w:val="20"/>
                <w:lang w:eastAsia="x-none"/>
              </w:rPr>
            </w:pPr>
            <w:r w:rsidRPr="0021340E">
              <w:rPr>
                <w:rFonts w:eastAsia="Times New Roman" w:cs="Times"/>
                <w:b/>
                <w:bCs/>
                <w:szCs w:val="20"/>
                <w:lang w:val="en-US"/>
              </w:rPr>
              <w:t>Efficiency</w:t>
            </w:r>
          </w:p>
        </w:tc>
      </w:tr>
      <w:tr w:rsidR="00F25A0E" w:rsidRPr="0021340E" w14:paraId="4416CB68" w14:textId="77777777" w:rsidTr="005A10E4">
        <w:tc>
          <w:tcPr>
            <w:tcW w:w="826" w:type="dxa"/>
            <w:shd w:val="clear" w:color="auto" w:fill="auto"/>
            <w:vAlign w:val="center"/>
          </w:tcPr>
          <w:p w14:paraId="6E93DAEB"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0</w:t>
            </w:r>
          </w:p>
        </w:tc>
        <w:tc>
          <w:tcPr>
            <w:tcW w:w="6000" w:type="dxa"/>
            <w:gridSpan w:val="3"/>
            <w:shd w:val="clear" w:color="auto" w:fill="auto"/>
          </w:tcPr>
          <w:p w14:paraId="39426B2F" w14:textId="77777777" w:rsidR="00F25A0E" w:rsidRPr="0021340E" w:rsidRDefault="00F25A0E" w:rsidP="005A10E4">
            <w:pPr>
              <w:jc w:val="center"/>
              <w:rPr>
                <w:rFonts w:cs="Times"/>
                <w:szCs w:val="20"/>
                <w:lang w:eastAsia="x-none"/>
              </w:rPr>
            </w:pPr>
            <w:r w:rsidRPr="0021340E">
              <w:rPr>
                <w:rFonts w:cs="Times"/>
                <w:szCs w:val="20"/>
                <w:lang w:eastAsia="x-none"/>
              </w:rPr>
              <w:t>Out of range</w:t>
            </w:r>
          </w:p>
        </w:tc>
      </w:tr>
      <w:tr w:rsidR="00F25A0E" w:rsidRPr="0021340E" w14:paraId="794D4F47" w14:textId="77777777" w:rsidTr="005A10E4">
        <w:tc>
          <w:tcPr>
            <w:tcW w:w="826" w:type="dxa"/>
            <w:shd w:val="clear" w:color="auto" w:fill="auto"/>
            <w:vAlign w:val="center"/>
          </w:tcPr>
          <w:p w14:paraId="39862CBF"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w:t>
            </w:r>
          </w:p>
        </w:tc>
        <w:tc>
          <w:tcPr>
            <w:tcW w:w="2000" w:type="dxa"/>
            <w:shd w:val="clear" w:color="auto" w:fill="auto"/>
            <w:vAlign w:val="center"/>
          </w:tcPr>
          <w:p w14:paraId="6B6F7EA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QPSK</w:t>
            </w:r>
          </w:p>
        </w:tc>
        <w:tc>
          <w:tcPr>
            <w:tcW w:w="2000" w:type="dxa"/>
            <w:shd w:val="clear" w:color="auto" w:fill="auto"/>
            <w:vAlign w:val="center"/>
          </w:tcPr>
          <w:p w14:paraId="2F5B3373"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78</w:t>
            </w:r>
          </w:p>
        </w:tc>
        <w:tc>
          <w:tcPr>
            <w:tcW w:w="2000" w:type="dxa"/>
            <w:shd w:val="clear" w:color="auto" w:fill="auto"/>
            <w:vAlign w:val="center"/>
          </w:tcPr>
          <w:p w14:paraId="58D187A3"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0.1523</w:t>
            </w:r>
          </w:p>
        </w:tc>
      </w:tr>
      <w:tr w:rsidR="00F25A0E" w:rsidRPr="0021340E" w14:paraId="523BD8B4" w14:textId="77777777" w:rsidTr="005A10E4">
        <w:tc>
          <w:tcPr>
            <w:tcW w:w="826" w:type="dxa"/>
            <w:shd w:val="clear" w:color="auto" w:fill="auto"/>
            <w:vAlign w:val="center"/>
          </w:tcPr>
          <w:p w14:paraId="25E7598B"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w:t>
            </w:r>
          </w:p>
        </w:tc>
        <w:tc>
          <w:tcPr>
            <w:tcW w:w="2000" w:type="dxa"/>
            <w:shd w:val="clear" w:color="auto" w:fill="auto"/>
            <w:vAlign w:val="center"/>
          </w:tcPr>
          <w:p w14:paraId="376301F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QPSK</w:t>
            </w:r>
          </w:p>
        </w:tc>
        <w:tc>
          <w:tcPr>
            <w:tcW w:w="2000" w:type="dxa"/>
            <w:shd w:val="clear" w:color="auto" w:fill="auto"/>
            <w:vAlign w:val="center"/>
          </w:tcPr>
          <w:p w14:paraId="6C500E3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193</w:t>
            </w:r>
          </w:p>
        </w:tc>
        <w:tc>
          <w:tcPr>
            <w:tcW w:w="2000" w:type="dxa"/>
            <w:shd w:val="clear" w:color="auto" w:fill="auto"/>
            <w:vAlign w:val="center"/>
          </w:tcPr>
          <w:p w14:paraId="563F375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0.377</w:t>
            </w:r>
          </w:p>
        </w:tc>
      </w:tr>
      <w:tr w:rsidR="00F25A0E" w:rsidRPr="0021340E" w14:paraId="72E4880E" w14:textId="77777777" w:rsidTr="005A10E4">
        <w:tc>
          <w:tcPr>
            <w:tcW w:w="826" w:type="dxa"/>
            <w:shd w:val="clear" w:color="auto" w:fill="auto"/>
            <w:vAlign w:val="center"/>
          </w:tcPr>
          <w:p w14:paraId="5CF55D23"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3</w:t>
            </w:r>
          </w:p>
        </w:tc>
        <w:tc>
          <w:tcPr>
            <w:tcW w:w="2000" w:type="dxa"/>
            <w:shd w:val="clear" w:color="auto" w:fill="auto"/>
            <w:vAlign w:val="center"/>
          </w:tcPr>
          <w:p w14:paraId="4C02E93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QPSK</w:t>
            </w:r>
          </w:p>
        </w:tc>
        <w:tc>
          <w:tcPr>
            <w:tcW w:w="2000" w:type="dxa"/>
            <w:shd w:val="clear" w:color="auto" w:fill="auto"/>
            <w:vAlign w:val="center"/>
          </w:tcPr>
          <w:p w14:paraId="26B9091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449</w:t>
            </w:r>
          </w:p>
        </w:tc>
        <w:tc>
          <w:tcPr>
            <w:tcW w:w="2000" w:type="dxa"/>
            <w:shd w:val="clear" w:color="auto" w:fill="auto"/>
            <w:vAlign w:val="center"/>
          </w:tcPr>
          <w:p w14:paraId="239DAC37"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0.877</w:t>
            </w:r>
          </w:p>
        </w:tc>
      </w:tr>
      <w:tr w:rsidR="00F25A0E" w:rsidRPr="0021340E" w14:paraId="7ED84E4F" w14:textId="77777777" w:rsidTr="005A10E4">
        <w:tc>
          <w:tcPr>
            <w:tcW w:w="826" w:type="dxa"/>
            <w:shd w:val="clear" w:color="auto" w:fill="auto"/>
            <w:vAlign w:val="center"/>
          </w:tcPr>
          <w:p w14:paraId="4444654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4</w:t>
            </w:r>
          </w:p>
        </w:tc>
        <w:tc>
          <w:tcPr>
            <w:tcW w:w="2000" w:type="dxa"/>
            <w:shd w:val="clear" w:color="auto" w:fill="auto"/>
            <w:vAlign w:val="center"/>
          </w:tcPr>
          <w:p w14:paraId="0EEDB60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16QAM</w:t>
            </w:r>
          </w:p>
        </w:tc>
        <w:tc>
          <w:tcPr>
            <w:tcW w:w="2000" w:type="dxa"/>
            <w:shd w:val="clear" w:color="auto" w:fill="auto"/>
            <w:vAlign w:val="center"/>
          </w:tcPr>
          <w:p w14:paraId="506BDEB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378</w:t>
            </w:r>
          </w:p>
        </w:tc>
        <w:tc>
          <w:tcPr>
            <w:tcW w:w="2000" w:type="dxa"/>
            <w:shd w:val="clear" w:color="auto" w:fill="auto"/>
            <w:vAlign w:val="center"/>
          </w:tcPr>
          <w:p w14:paraId="554CD01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1.4766</w:t>
            </w:r>
          </w:p>
        </w:tc>
      </w:tr>
      <w:tr w:rsidR="00F25A0E" w:rsidRPr="0021340E" w14:paraId="688FE201" w14:textId="77777777" w:rsidTr="005A10E4">
        <w:tc>
          <w:tcPr>
            <w:tcW w:w="826" w:type="dxa"/>
            <w:shd w:val="clear" w:color="auto" w:fill="auto"/>
            <w:vAlign w:val="center"/>
          </w:tcPr>
          <w:p w14:paraId="4B4116DF"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5</w:t>
            </w:r>
          </w:p>
        </w:tc>
        <w:tc>
          <w:tcPr>
            <w:tcW w:w="2000" w:type="dxa"/>
            <w:shd w:val="clear" w:color="auto" w:fill="auto"/>
            <w:vAlign w:val="center"/>
          </w:tcPr>
          <w:p w14:paraId="1B1751B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16QAM</w:t>
            </w:r>
          </w:p>
        </w:tc>
        <w:tc>
          <w:tcPr>
            <w:tcW w:w="2000" w:type="dxa"/>
            <w:shd w:val="clear" w:color="auto" w:fill="auto"/>
            <w:vAlign w:val="center"/>
          </w:tcPr>
          <w:p w14:paraId="68A59D4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616</w:t>
            </w:r>
          </w:p>
        </w:tc>
        <w:tc>
          <w:tcPr>
            <w:tcW w:w="2000" w:type="dxa"/>
            <w:shd w:val="clear" w:color="auto" w:fill="auto"/>
            <w:vAlign w:val="center"/>
          </w:tcPr>
          <w:p w14:paraId="348EE26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2.4063</w:t>
            </w:r>
          </w:p>
        </w:tc>
      </w:tr>
      <w:tr w:rsidR="00F25A0E" w:rsidRPr="0021340E" w14:paraId="13B77B80" w14:textId="77777777" w:rsidTr="005A10E4">
        <w:tc>
          <w:tcPr>
            <w:tcW w:w="826" w:type="dxa"/>
            <w:shd w:val="clear" w:color="auto" w:fill="auto"/>
            <w:vAlign w:val="center"/>
          </w:tcPr>
          <w:p w14:paraId="72DE2BBC"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w:t>
            </w:r>
          </w:p>
        </w:tc>
        <w:tc>
          <w:tcPr>
            <w:tcW w:w="2000" w:type="dxa"/>
            <w:shd w:val="clear" w:color="auto" w:fill="auto"/>
            <w:vAlign w:val="center"/>
          </w:tcPr>
          <w:p w14:paraId="5040B04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64QAM</w:t>
            </w:r>
          </w:p>
        </w:tc>
        <w:tc>
          <w:tcPr>
            <w:tcW w:w="2000" w:type="dxa"/>
            <w:shd w:val="clear" w:color="auto" w:fill="auto"/>
            <w:vAlign w:val="center"/>
          </w:tcPr>
          <w:p w14:paraId="5CB84E1E"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567</w:t>
            </w:r>
          </w:p>
        </w:tc>
        <w:tc>
          <w:tcPr>
            <w:tcW w:w="2000" w:type="dxa"/>
            <w:shd w:val="clear" w:color="auto" w:fill="auto"/>
            <w:vAlign w:val="center"/>
          </w:tcPr>
          <w:p w14:paraId="2599AE11"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3.3223</w:t>
            </w:r>
          </w:p>
        </w:tc>
      </w:tr>
      <w:tr w:rsidR="00F25A0E" w:rsidRPr="0021340E" w14:paraId="47FCB387" w14:textId="77777777" w:rsidTr="005A10E4">
        <w:tc>
          <w:tcPr>
            <w:tcW w:w="826" w:type="dxa"/>
            <w:shd w:val="clear" w:color="auto" w:fill="auto"/>
            <w:vAlign w:val="center"/>
          </w:tcPr>
          <w:p w14:paraId="01098F4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w:t>
            </w:r>
          </w:p>
        </w:tc>
        <w:tc>
          <w:tcPr>
            <w:tcW w:w="2000" w:type="dxa"/>
            <w:shd w:val="clear" w:color="auto" w:fill="auto"/>
            <w:vAlign w:val="center"/>
          </w:tcPr>
          <w:p w14:paraId="66C97B77"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64QAM</w:t>
            </w:r>
          </w:p>
        </w:tc>
        <w:tc>
          <w:tcPr>
            <w:tcW w:w="2000" w:type="dxa"/>
            <w:shd w:val="clear" w:color="auto" w:fill="auto"/>
            <w:vAlign w:val="center"/>
          </w:tcPr>
          <w:p w14:paraId="5A926FAD"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666</w:t>
            </w:r>
          </w:p>
        </w:tc>
        <w:tc>
          <w:tcPr>
            <w:tcW w:w="2000" w:type="dxa"/>
            <w:shd w:val="clear" w:color="auto" w:fill="auto"/>
            <w:vAlign w:val="center"/>
          </w:tcPr>
          <w:p w14:paraId="3ED33749"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3.9023</w:t>
            </w:r>
          </w:p>
        </w:tc>
      </w:tr>
      <w:tr w:rsidR="00F25A0E" w:rsidRPr="0021340E" w14:paraId="54C9C72F" w14:textId="77777777" w:rsidTr="005A10E4">
        <w:tc>
          <w:tcPr>
            <w:tcW w:w="826" w:type="dxa"/>
            <w:shd w:val="clear" w:color="auto" w:fill="auto"/>
            <w:vAlign w:val="center"/>
          </w:tcPr>
          <w:p w14:paraId="44800AE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8</w:t>
            </w:r>
          </w:p>
        </w:tc>
        <w:tc>
          <w:tcPr>
            <w:tcW w:w="2000" w:type="dxa"/>
            <w:shd w:val="clear" w:color="auto" w:fill="auto"/>
            <w:vAlign w:val="center"/>
          </w:tcPr>
          <w:p w14:paraId="7F2DFC2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64QAM</w:t>
            </w:r>
          </w:p>
        </w:tc>
        <w:tc>
          <w:tcPr>
            <w:tcW w:w="2000" w:type="dxa"/>
            <w:shd w:val="clear" w:color="auto" w:fill="auto"/>
            <w:vAlign w:val="center"/>
          </w:tcPr>
          <w:p w14:paraId="222E662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772</w:t>
            </w:r>
          </w:p>
        </w:tc>
        <w:tc>
          <w:tcPr>
            <w:tcW w:w="2000" w:type="dxa"/>
            <w:shd w:val="clear" w:color="auto" w:fill="auto"/>
            <w:vAlign w:val="center"/>
          </w:tcPr>
          <w:p w14:paraId="6911392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4.5234</w:t>
            </w:r>
          </w:p>
        </w:tc>
      </w:tr>
      <w:tr w:rsidR="00F25A0E" w:rsidRPr="0021340E" w14:paraId="49B3526B" w14:textId="77777777" w:rsidTr="005A10E4">
        <w:tc>
          <w:tcPr>
            <w:tcW w:w="826" w:type="dxa"/>
            <w:shd w:val="clear" w:color="auto" w:fill="auto"/>
            <w:vAlign w:val="center"/>
          </w:tcPr>
          <w:p w14:paraId="5BEB3D4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9</w:t>
            </w:r>
          </w:p>
        </w:tc>
        <w:tc>
          <w:tcPr>
            <w:tcW w:w="2000" w:type="dxa"/>
            <w:shd w:val="clear" w:color="auto" w:fill="auto"/>
            <w:vAlign w:val="center"/>
          </w:tcPr>
          <w:p w14:paraId="6A999EA8"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64QAM</w:t>
            </w:r>
          </w:p>
        </w:tc>
        <w:tc>
          <w:tcPr>
            <w:tcW w:w="2000" w:type="dxa"/>
            <w:shd w:val="clear" w:color="auto" w:fill="auto"/>
            <w:vAlign w:val="center"/>
          </w:tcPr>
          <w:p w14:paraId="22688E2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873</w:t>
            </w:r>
          </w:p>
        </w:tc>
        <w:tc>
          <w:tcPr>
            <w:tcW w:w="2000" w:type="dxa"/>
            <w:shd w:val="clear" w:color="auto" w:fill="auto"/>
            <w:vAlign w:val="center"/>
          </w:tcPr>
          <w:p w14:paraId="2021BF4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5.1152</w:t>
            </w:r>
          </w:p>
        </w:tc>
      </w:tr>
      <w:tr w:rsidR="00F25A0E" w:rsidRPr="0021340E" w14:paraId="2A104073" w14:textId="77777777" w:rsidTr="005A10E4">
        <w:tc>
          <w:tcPr>
            <w:tcW w:w="826" w:type="dxa"/>
            <w:shd w:val="clear" w:color="auto" w:fill="auto"/>
            <w:vAlign w:val="center"/>
          </w:tcPr>
          <w:p w14:paraId="7F6DADFB"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10</w:t>
            </w:r>
          </w:p>
        </w:tc>
        <w:tc>
          <w:tcPr>
            <w:tcW w:w="2000" w:type="dxa"/>
            <w:shd w:val="clear" w:color="auto" w:fill="auto"/>
            <w:vAlign w:val="center"/>
          </w:tcPr>
          <w:p w14:paraId="2DB87198"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256QAM</w:t>
            </w:r>
          </w:p>
        </w:tc>
        <w:tc>
          <w:tcPr>
            <w:tcW w:w="2000" w:type="dxa"/>
            <w:shd w:val="clear" w:color="auto" w:fill="auto"/>
            <w:vAlign w:val="center"/>
          </w:tcPr>
          <w:p w14:paraId="17EA8DFE"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711</w:t>
            </w:r>
          </w:p>
        </w:tc>
        <w:tc>
          <w:tcPr>
            <w:tcW w:w="2000" w:type="dxa"/>
            <w:shd w:val="clear" w:color="auto" w:fill="auto"/>
            <w:vAlign w:val="center"/>
          </w:tcPr>
          <w:p w14:paraId="1C55FE7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5.5547</w:t>
            </w:r>
          </w:p>
        </w:tc>
      </w:tr>
      <w:tr w:rsidR="00F25A0E" w:rsidRPr="0021340E" w14:paraId="2C31FAA0" w14:textId="77777777" w:rsidTr="005A10E4">
        <w:tc>
          <w:tcPr>
            <w:tcW w:w="826" w:type="dxa"/>
            <w:shd w:val="clear" w:color="auto" w:fill="auto"/>
            <w:vAlign w:val="center"/>
          </w:tcPr>
          <w:p w14:paraId="4C85431C"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11</w:t>
            </w:r>
          </w:p>
        </w:tc>
        <w:tc>
          <w:tcPr>
            <w:tcW w:w="2000" w:type="dxa"/>
            <w:shd w:val="clear" w:color="auto" w:fill="auto"/>
            <w:vAlign w:val="center"/>
          </w:tcPr>
          <w:p w14:paraId="2F6C6004"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256QAM</w:t>
            </w:r>
          </w:p>
        </w:tc>
        <w:tc>
          <w:tcPr>
            <w:tcW w:w="2000" w:type="dxa"/>
            <w:shd w:val="clear" w:color="auto" w:fill="auto"/>
            <w:vAlign w:val="center"/>
          </w:tcPr>
          <w:p w14:paraId="6BAC40EF"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797</w:t>
            </w:r>
          </w:p>
        </w:tc>
        <w:tc>
          <w:tcPr>
            <w:tcW w:w="2000" w:type="dxa"/>
            <w:shd w:val="clear" w:color="auto" w:fill="auto"/>
            <w:vAlign w:val="center"/>
          </w:tcPr>
          <w:p w14:paraId="4A43F59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eastAsia="zh-CN"/>
              </w:rPr>
              <w:t>6.2266</w:t>
            </w:r>
          </w:p>
        </w:tc>
      </w:tr>
      <w:tr w:rsidR="00F25A0E" w:rsidRPr="0021340E" w14:paraId="77ACEC60" w14:textId="77777777" w:rsidTr="005A10E4">
        <w:tc>
          <w:tcPr>
            <w:tcW w:w="826" w:type="dxa"/>
            <w:shd w:val="clear" w:color="auto" w:fill="auto"/>
            <w:vAlign w:val="center"/>
          </w:tcPr>
          <w:p w14:paraId="14689243"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12</w:t>
            </w:r>
          </w:p>
        </w:tc>
        <w:tc>
          <w:tcPr>
            <w:tcW w:w="2000" w:type="dxa"/>
            <w:shd w:val="clear" w:color="auto" w:fill="auto"/>
            <w:vAlign w:val="center"/>
          </w:tcPr>
          <w:p w14:paraId="0ABFC86B"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256QAM</w:t>
            </w:r>
          </w:p>
        </w:tc>
        <w:tc>
          <w:tcPr>
            <w:tcW w:w="2000" w:type="dxa"/>
            <w:shd w:val="clear" w:color="auto" w:fill="auto"/>
            <w:vAlign w:val="center"/>
          </w:tcPr>
          <w:p w14:paraId="7A786D8F"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885</w:t>
            </w:r>
          </w:p>
        </w:tc>
        <w:tc>
          <w:tcPr>
            <w:tcW w:w="2000" w:type="dxa"/>
            <w:shd w:val="clear" w:color="auto" w:fill="auto"/>
            <w:vAlign w:val="center"/>
          </w:tcPr>
          <w:p w14:paraId="79100C18"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6.9141</w:t>
            </w:r>
          </w:p>
        </w:tc>
      </w:tr>
      <w:tr w:rsidR="00F25A0E" w:rsidRPr="0021340E" w14:paraId="5D235FBA" w14:textId="77777777" w:rsidTr="005A10E4">
        <w:tc>
          <w:tcPr>
            <w:tcW w:w="826" w:type="dxa"/>
            <w:shd w:val="clear" w:color="auto" w:fill="auto"/>
            <w:vAlign w:val="center"/>
          </w:tcPr>
          <w:p w14:paraId="3FF5223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13</w:t>
            </w:r>
          </w:p>
        </w:tc>
        <w:tc>
          <w:tcPr>
            <w:tcW w:w="2000" w:type="dxa"/>
            <w:shd w:val="clear" w:color="auto" w:fill="auto"/>
            <w:vAlign w:val="center"/>
          </w:tcPr>
          <w:p w14:paraId="3A2ECE95"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256QAM</w:t>
            </w:r>
          </w:p>
        </w:tc>
        <w:tc>
          <w:tcPr>
            <w:tcW w:w="2000" w:type="dxa"/>
            <w:shd w:val="clear" w:color="auto" w:fill="auto"/>
            <w:vAlign w:val="center"/>
          </w:tcPr>
          <w:p w14:paraId="30B7F6DB"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948</w:t>
            </w:r>
          </w:p>
        </w:tc>
        <w:tc>
          <w:tcPr>
            <w:tcW w:w="2000" w:type="dxa"/>
            <w:shd w:val="clear" w:color="auto" w:fill="auto"/>
            <w:vAlign w:val="center"/>
          </w:tcPr>
          <w:p w14:paraId="1C860966"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7.4063</w:t>
            </w:r>
          </w:p>
        </w:tc>
      </w:tr>
      <w:tr w:rsidR="00F25A0E" w:rsidRPr="0021340E" w14:paraId="068AD336" w14:textId="77777777" w:rsidTr="005A10E4">
        <w:tc>
          <w:tcPr>
            <w:tcW w:w="826" w:type="dxa"/>
            <w:shd w:val="clear" w:color="auto" w:fill="auto"/>
            <w:vAlign w:val="center"/>
          </w:tcPr>
          <w:p w14:paraId="311C3BF6"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14</w:t>
            </w:r>
          </w:p>
        </w:tc>
        <w:tc>
          <w:tcPr>
            <w:tcW w:w="2000" w:type="dxa"/>
            <w:shd w:val="clear" w:color="auto" w:fill="auto"/>
            <w:vAlign w:val="center"/>
          </w:tcPr>
          <w:p w14:paraId="23351A98"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1024QAM</w:t>
            </w:r>
          </w:p>
        </w:tc>
        <w:tc>
          <w:tcPr>
            <w:tcW w:w="2000" w:type="dxa"/>
            <w:shd w:val="clear" w:color="auto" w:fill="auto"/>
            <w:vAlign w:val="center"/>
          </w:tcPr>
          <w:p w14:paraId="474A04F9"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853</w:t>
            </w:r>
          </w:p>
        </w:tc>
        <w:tc>
          <w:tcPr>
            <w:tcW w:w="2000" w:type="dxa"/>
            <w:shd w:val="clear" w:color="auto" w:fill="auto"/>
            <w:vAlign w:val="center"/>
          </w:tcPr>
          <w:p w14:paraId="7DAD906E"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8.3301</w:t>
            </w:r>
          </w:p>
        </w:tc>
      </w:tr>
      <w:tr w:rsidR="00F25A0E" w:rsidRPr="0021340E" w14:paraId="64833876" w14:textId="77777777" w:rsidTr="005A10E4">
        <w:tc>
          <w:tcPr>
            <w:tcW w:w="826" w:type="dxa"/>
            <w:shd w:val="clear" w:color="auto" w:fill="auto"/>
            <w:vAlign w:val="center"/>
          </w:tcPr>
          <w:p w14:paraId="16D56CDA"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15</w:t>
            </w:r>
          </w:p>
        </w:tc>
        <w:tc>
          <w:tcPr>
            <w:tcW w:w="2000" w:type="dxa"/>
            <w:shd w:val="clear" w:color="auto" w:fill="auto"/>
            <w:vAlign w:val="center"/>
          </w:tcPr>
          <w:p w14:paraId="14BD9D72"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1024QAM</w:t>
            </w:r>
          </w:p>
        </w:tc>
        <w:tc>
          <w:tcPr>
            <w:tcW w:w="2000" w:type="dxa"/>
            <w:shd w:val="clear" w:color="auto" w:fill="auto"/>
            <w:vAlign w:val="center"/>
          </w:tcPr>
          <w:p w14:paraId="494DE55F"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948</w:t>
            </w:r>
          </w:p>
        </w:tc>
        <w:tc>
          <w:tcPr>
            <w:tcW w:w="2000" w:type="dxa"/>
            <w:shd w:val="clear" w:color="auto" w:fill="auto"/>
            <w:vAlign w:val="center"/>
          </w:tcPr>
          <w:p w14:paraId="4C6547E0" w14:textId="77777777" w:rsidR="00F25A0E" w:rsidRPr="0021340E" w:rsidRDefault="00F25A0E" w:rsidP="005A10E4">
            <w:pPr>
              <w:jc w:val="center"/>
              <w:rPr>
                <w:rFonts w:cs="Times"/>
                <w:szCs w:val="20"/>
                <w:lang w:eastAsia="x-none"/>
              </w:rPr>
            </w:pPr>
            <w:r w:rsidRPr="0021340E">
              <w:rPr>
                <w:rFonts w:eastAsia="Times New Roman" w:cs="Times"/>
                <w:color w:val="000000"/>
                <w:szCs w:val="20"/>
                <w:lang w:val="en-US"/>
              </w:rPr>
              <w:t>9.2578</w:t>
            </w:r>
          </w:p>
        </w:tc>
      </w:tr>
    </w:tbl>
    <w:p w14:paraId="2E2C7091" w14:textId="5E5AF40A" w:rsidR="00F25A0E" w:rsidRDefault="00F25A0E" w:rsidP="00F25A0E"/>
    <w:p w14:paraId="58D973F6" w14:textId="77777777" w:rsidR="00F25A0E" w:rsidRPr="0021340E" w:rsidRDefault="00F25A0E" w:rsidP="00F25A0E">
      <w:pPr>
        <w:rPr>
          <w:rFonts w:cs="Times"/>
          <w:b/>
          <w:bCs/>
          <w:szCs w:val="20"/>
          <w:highlight w:val="green"/>
          <w:lang w:eastAsia="x-none"/>
        </w:rPr>
      </w:pPr>
      <w:r w:rsidRPr="0021340E">
        <w:rPr>
          <w:rFonts w:cs="Times"/>
          <w:b/>
          <w:bCs/>
          <w:szCs w:val="20"/>
          <w:highlight w:val="green"/>
          <w:lang w:eastAsia="x-none"/>
        </w:rPr>
        <w:t>Agreement</w:t>
      </w:r>
    </w:p>
    <w:p w14:paraId="29429C8E" w14:textId="77777777" w:rsidR="00F25A0E" w:rsidRPr="0021340E" w:rsidRDefault="00F25A0E" w:rsidP="00F25A0E">
      <w:pPr>
        <w:rPr>
          <w:rFonts w:cs="Times"/>
          <w:szCs w:val="20"/>
          <w:lang w:eastAsia="zh-CN"/>
        </w:rPr>
      </w:pPr>
      <w:r w:rsidRPr="0021340E">
        <w:rPr>
          <w:rFonts w:eastAsia="Times New Roman" w:cs="Times"/>
          <w:szCs w:val="20"/>
          <w:lang w:eastAsia="zh-CN"/>
        </w:rPr>
        <w:t>For supporting 1024-QAM in NR downlink, adopt a five-bit MCS table with 1024-QAM entries:</w:t>
      </w:r>
    </w:p>
    <w:p w14:paraId="7B7CB48C" w14:textId="77777777" w:rsidR="00F25A0E" w:rsidRPr="0021340E" w:rsidRDefault="00F25A0E" w:rsidP="009615F7">
      <w:pPr>
        <w:numPr>
          <w:ilvl w:val="0"/>
          <w:numId w:val="20"/>
        </w:numPr>
        <w:rPr>
          <w:rFonts w:cs="Times"/>
          <w:szCs w:val="20"/>
          <w:lang w:eastAsia="zh-CN"/>
        </w:rPr>
      </w:pPr>
      <w:r w:rsidRPr="0021340E">
        <w:rPr>
          <w:rFonts w:eastAsia="Times New Roman" w:cs="Times"/>
          <w:szCs w:val="20"/>
          <w:lang w:eastAsia="en-GB"/>
        </w:rPr>
        <w:lastRenderedPageBreak/>
        <w:t xml:space="preserve">Remove M explicit MCS entries (from MCS indices 0-27) from the NR 256QAM MCS </w:t>
      </w:r>
      <w:r w:rsidRPr="0021340E">
        <w:rPr>
          <w:rFonts w:eastAsia="Times New Roman" w:cs="Times"/>
          <w:szCs w:val="20"/>
          <w:lang w:eastAsia="zh-CN"/>
        </w:rPr>
        <w:t>table and add M new entries for 1024QAM</w:t>
      </w:r>
    </w:p>
    <w:p w14:paraId="7A274B34" w14:textId="77777777" w:rsidR="00F25A0E" w:rsidRPr="0021340E" w:rsidRDefault="00F25A0E" w:rsidP="009615F7">
      <w:pPr>
        <w:numPr>
          <w:ilvl w:val="0"/>
          <w:numId w:val="20"/>
        </w:numPr>
        <w:rPr>
          <w:rFonts w:cs="Times"/>
          <w:szCs w:val="20"/>
          <w:lang w:eastAsia="zh-CN"/>
        </w:rPr>
      </w:pPr>
      <w:r w:rsidRPr="0021340E">
        <w:rPr>
          <w:rFonts w:eastAsia="Times New Roman" w:cs="Times"/>
          <w:szCs w:val="20"/>
          <w:lang w:eastAsia="zh-CN"/>
        </w:rPr>
        <w:t>M=5</w:t>
      </w:r>
    </w:p>
    <w:p w14:paraId="507CFCE8" w14:textId="77777777" w:rsidR="00F25A0E" w:rsidRPr="0021340E" w:rsidRDefault="00F25A0E" w:rsidP="009615F7">
      <w:pPr>
        <w:numPr>
          <w:ilvl w:val="0"/>
          <w:numId w:val="20"/>
        </w:numPr>
        <w:rPr>
          <w:rFonts w:cs="Times"/>
          <w:szCs w:val="20"/>
          <w:lang w:eastAsia="zh-CN"/>
        </w:rPr>
      </w:pPr>
      <w:r w:rsidRPr="0021340E">
        <w:rPr>
          <w:rFonts w:eastAsia="Times New Roman" w:cs="Times"/>
          <w:szCs w:val="20"/>
          <w:lang w:eastAsia="zh-CN"/>
        </w:rPr>
        <w:t>Add one implicit MCS entry corresponding to 1024-QAM</w:t>
      </w:r>
    </w:p>
    <w:p w14:paraId="65FF233A" w14:textId="77777777" w:rsidR="00F25A0E" w:rsidRPr="0021340E" w:rsidRDefault="00F25A0E" w:rsidP="009615F7">
      <w:pPr>
        <w:numPr>
          <w:ilvl w:val="0"/>
          <w:numId w:val="20"/>
        </w:numPr>
        <w:rPr>
          <w:rFonts w:cs="Times"/>
          <w:szCs w:val="20"/>
          <w:lang w:eastAsia="zh-CN"/>
        </w:rPr>
      </w:pPr>
      <w:r w:rsidRPr="0021340E">
        <w:rPr>
          <w:rFonts w:eastAsia="Times New Roman" w:cs="Times"/>
          <w:szCs w:val="20"/>
          <w:lang w:eastAsia="zh-CN"/>
        </w:rPr>
        <w:t>Add M-1 explicit MCS entries corresponding to 1024-QAM as follows:</w:t>
      </w:r>
    </w:p>
    <w:tbl>
      <w:tblPr>
        <w:tblW w:w="2880" w:type="dxa"/>
        <w:jc w:val="center"/>
        <w:tblLook w:val="04A0" w:firstRow="1" w:lastRow="0" w:firstColumn="1" w:lastColumn="0" w:noHBand="0" w:noVBand="1"/>
      </w:tblPr>
      <w:tblGrid>
        <w:gridCol w:w="1128"/>
        <w:gridCol w:w="703"/>
        <w:gridCol w:w="1049"/>
      </w:tblGrid>
      <w:tr w:rsidR="00F25A0E" w:rsidRPr="0021340E" w14:paraId="692AC50E" w14:textId="77777777" w:rsidTr="005A10E4">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F744D6"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34187446"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2931738E"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Efficiency</w:t>
            </w:r>
          </w:p>
        </w:tc>
      </w:tr>
      <w:tr w:rsidR="00F25A0E" w:rsidRPr="0021340E" w14:paraId="0372D486" w14:textId="77777777" w:rsidTr="005A10E4">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8D6AC50"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4E9D4710" w14:textId="77777777" w:rsidR="00F25A0E" w:rsidRPr="0021340E" w:rsidRDefault="00F25A0E" w:rsidP="005A10E4">
            <w:pPr>
              <w:jc w:val="right"/>
              <w:rPr>
                <w:rFonts w:eastAsia="Times New Roman" w:cs="Times"/>
                <w:color w:val="000000"/>
                <w:szCs w:val="20"/>
                <w:lang w:val="en-US"/>
              </w:rPr>
            </w:pPr>
            <w:r w:rsidRPr="0021340E">
              <w:rPr>
                <w:rFonts w:cs="Times"/>
                <w:szCs w:val="20"/>
                <w:lang w:val="en-US" w:eastAsia="zh-CN"/>
              </w:rPr>
              <w:t>805.5</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02BC0E07"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7.8662</w:t>
            </w:r>
          </w:p>
        </w:tc>
      </w:tr>
      <w:tr w:rsidR="00F25A0E" w:rsidRPr="0021340E" w14:paraId="0C6753B9" w14:textId="77777777" w:rsidTr="005A10E4">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674FD213"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7C3B18FA"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853</w:t>
            </w:r>
          </w:p>
        </w:tc>
        <w:tc>
          <w:tcPr>
            <w:tcW w:w="966" w:type="dxa"/>
            <w:tcBorders>
              <w:top w:val="nil"/>
              <w:left w:val="nil"/>
              <w:bottom w:val="single" w:sz="8" w:space="0" w:color="auto"/>
              <w:right w:val="single" w:sz="8" w:space="0" w:color="auto"/>
            </w:tcBorders>
            <w:shd w:val="clear" w:color="auto" w:fill="auto"/>
            <w:vAlign w:val="center"/>
            <w:hideMark/>
          </w:tcPr>
          <w:p w14:paraId="023A29EE"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eastAsia="en-GB"/>
              </w:rPr>
              <w:t>8.3301</w:t>
            </w:r>
          </w:p>
        </w:tc>
      </w:tr>
      <w:tr w:rsidR="00F25A0E" w:rsidRPr="0021340E" w14:paraId="1FF9D25B" w14:textId="77777777" w:rsidTr="005A10E4">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7303A5E4"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6E0009D0"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900.5</w:t>
            </w:r>
          </w:p>
        </w:tc>
        <w:tc>
          <w:tcPr>
            <w:tcW w:w="966" w:type="dxa"/>
            <w:tcBorders>
              <w:top w:val="nil"/>
              <w:left w:val="nil"/>
              <w:bottom w:val="single" w:sz="8" w:space="0" w:color="auto"/>
              <w:right w:val="single" w:sz="8" w:space="0" w:color="auto"/>
            </w:tcBorders>
            <w:shd w:val="clear" w:color="auto" w:fill="auto"/>
            <w:vAlign w:val="center"/>
            <w:hideMark/>
          </w:tcPr>
          <w:p w14:paraId="12855425"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8.7939</w:t>
            </w:r>
          </w:p>
        </w:tc>
      </w:tr>
      <w:tr w:rsidR="00F25A0E" w:rsidRPr="0021340E" w14:paraId="68F64B90" w14:textId="77777777" w:rsidTr="005A10E4">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4E07A867"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16D44BDD"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948</w:t>
            </w:r>
          </w:p>
        </w:tc>
        <w:tc>
          <w:tcPr>
            <w:tcW w:w="966" w:type="dxa"/>
            <w:tcBorders>
              <w:top w:val="nil"/>
              <w:left w:val="nil"/>
              <w:bottom w:val="single" w:sz="8" w:space="0" w:color="auto"/>
              <w:right w:val="single" w:sz="8" w:space="0" w:color="auto"/>
            </w:tcBorders>
            <w:shd w:val="clear" w:color="auto" w:fill="auto"/>
            <w:vAlign w:val="center"/>
            <w:hideMark/>
          </w:tcPr>
          <w:p w14:paraId="696F2BF5" w14:textId="77777777" w:rsidR="00F25A0E" w:rsidRPr="0021340E" w:rsidRDefault="00F25A0E" w:rsidP="005A10E4">
            <w:pPr>
              <w:jc w:val="right"/>
              <w:rPr>
                <w:rFonts w:eastAsia="Times New Roman" w:cs="Times"/>
                <w:color w:val="000000"/>
                <w:szCs w:val="20"/>
                <w:lang w:val="en-US"/>
              </w:rPr>
            </w:pPr>
            <w:r w:rsidRPr="0021340E">
              <w:rPr>
                <w:rFonts w:eastAsia="Times New Roman" w:cs="Times"/>
                <w:color w:val="000000"/>
                <w:szCs w:val="20"/>
                <w:lang w:val="en-US"/>
              </w:rPr>
              <w:t>9.2578</w:t>
            </w:r>
          </w:p>
        </w:tc>
      </w:tr>
    </w:tbl>
    <w:p w14:paraId="6251027E" w14:textId="5A65011E" w:rsidR="00F25A0E" w:rsidRDefault="00F25A0E" w:rsidP="00F25A0E"/>
    <w:p w14:paraId="4D8285FA"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b/>
          <w:bCs/>
          <w:iCs/>
          <w:szCs w:val="20"/>
          <w:highlight w:val="green"/>
          <w:lang w:eastAsia="sv-SE"/>
        </w:rPr>
      </w:pPr>
      <w:r w:rsidRPr="0021340E">
        <w:rPr>
          <w:rFonts w:cs="Times"/>
          <w:b/>
          <w:bCs/>
          <w:iCs/>
          <w:szCs w:val="20"/>
          <w:highlight w:val="green"/>
          <w:lang w:eastAsia="sv-SE"/>
        </w:rPr>
        <w:t>Agreement</w:t>
      </w:r>
    </w:p>
    <w:p w14:paraId="235AB5E4"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szCs w:val="20"/>
          <w:lang w:val="en-US" w:eastAsia="zh-CN"/>
        </w:rPr>
      </w:pPr>
      <w:r w:rsidRPr="0021340E">
        <w:rPr>
          <w:rFonts w:cs="Times"/>
          <w:szCs w:val="20"/>
          <w:lang w:val="en-US" w:eastAsia="zh-CN"/>
        </w:rPr>
        <w:t>For supporting 1024-QAM in NR downlink, r</w:t>
      </w:r>
      <w:proofErr w:type="spellStart"/>
      <w:r w:rsidRPr="0021340E">
        <w:rPr>
          <w:rFonts w:cs="Times"/>
          <w:bCs/>
          <w:color w:val="000000"/>
          <w:szCs w:val="20"/>
          <w:lang w:eastAsia="en-GB"/>
        </w:rPr>
        <w:t>emove</w:t>
      </w:r>
      <w:proofErr w:type="spellEnd"/>
      <w:r w:rsidRPr="0021340E">
        <w:rPr>
          <w:rFonts w:cs="Times"/>
          <w:bCs/>
          <w:color w:val="000000"/>
          <w:szCs w:val="20"/>
          <w:lang w:eastAsia="en-GB"/>
        </w:rPr>
        <w:t xml:space="preserve"> following M (=5) MCS entries from the NR 256-QAM MCS table</w:t>
      </w:r>
    </w:p>
    <w:p w14:paraId="6A00BF25" w14:textId="77777777" w:rsidR="00F25A0E" w:rsidRPr="0021340E" w:rsidRDefault="00F25A0E" w:rsidP="009615F7">
      <w:pPr>
        <w:pStyle w:val="ListParagraph"/>
        <w:numPr>
          <w:ilvl w:val="0"/>
          <w:numId w:val="16"/>
        </w:numPr>
        <w:overflowPunct w:val="0"/>
        <w:autoSpaceDE w:val="0"/>
        <w:autoSpaceDN w:val="0"/>
        <w:adjustRightInd w:val="0"/>
        <w:ind w:leftChars="0"/>
        <w:contextualSpacing/>
        <w:textAlignment w:val="baseline"/>
        <w:rPr>
          <w:rFonts w:cs="Times"/>
          <w:szCs w:val="20"/>
          <w:lang w:val="en-US" w:eastAsia="zh-CN"/>
        </w:rPr>
      </w:pPr>
      <w:r w:rsidRPr="0021340E">
        <w:rPr>
          <w:rFonts w:cs="Times"/>
          <w:iCs/>
          <w:szCs w:val="20"/>
          <w:lang w:eastAsia="sv-SE"/>
        </w:rPr>
        <w:t>2, 4, 6, 8, 10</w:t>
      </w:r>
    </w:p>
    <w:p w14:paraId="39B1EE0C"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szCs w:val="20"/>
          <w:lang w:val="en-US" w:eastAsia="zh-CN"/>
        </w:rPr>
      </w:pPr>
    </w:p>
    <w:p w14:paraId="7A0602A5"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b/>
          <w:bCs/>
          <w:iCs/>
          <w:szCs w:val="20"/>
          <w:highlight w:val="green"/>
          <w:lang w:eastAsia="sv-SE"/>
        </w:rPr>
      </w:pPr>
      <w:r w:rsidRPr="0021340E">
        <w:rPr>
          <w:rFonts w:cs="Times"/>
          <w:b/>
          <w:bCs/>
          <w:iCs/>
          <w:szCs w:val="20"/>
          <w:highlight w:val="green"/>
          <w:lang w:eastAsia="sv-SE"/>
        </w:rPr>
        <w:t>Agreement</w:t>
      </w:r>
    </w:p>
    <w:p w14:paraId="53A06E4C"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szCs w:val="20"/>
          <w:lang w:val="en-US" w:eastAsia="zh-CN"/>
        </w:rPr>
      </w:pPr>
      <w:r w:rsidRPr="0021340E">
        <w:rPr>
          <w:rFonts w:cs="Times"/>
          <w:szCs w:val="20"/>
          <w:lang w:val="en-US" w:eastAsia="zh-CN"/>
        </w:rPr>
        <w:t>Introduce separate RRC signaling to indicate use of 1024-QAM MCS table for DCI format 1_2.</w:t>
      </w:r>
    </w:p>
    <w:p w14:paraId="4CB44B46" w14:textId="77777777" w:rsidR="00F25A0E" w:rsidRPr="0021340E" w:rsidRDefault="00F25A0E" w:rsidP="00F25A0E">
      <w:pPr>
        <w:pStyle w:val="ListParagraph"/>
        <w:overflowPunct w:val="0"/>
        <w:autoSpaceDE w:val="0"/>
        <w:autoSpaceDN w:val="0"/>
        <w:adjustRightInd w:val="0"/>
        <w:ind w:leftChars="0" w:left="0"/>
        <w:contextualSpacing/>
        <w:textAlignment w:val="baseline"/>
        <w:rPr>
          <w:rFonts w:cs="Times"/>
          <w:szCs w:val="20"/>
          <w:lang w:val="en-US" w:eastAsia="zh-CN"/>
        </w:rPr>
      </w:pPr>
    </w:p>
    <w:p w14:paraId="3BB8AB53" w14:textId="77777777" w:rsidR="00F25A0E" w:rsidRPr="0021340E" w:rsidRDefault="00F25A0E" w:rsidP="00F25A0E">
      <w:pPr>
        <w:rPr>
          <w:rFonts w:cs="Times"/>
          <w:b/>
          <w:bCs/>
          <w:szCs w:val="20"/>
          <w:lang w:val="en-US" w:eastAsia="ko-KR"/>
        </w:rPr>
      </w:pPr>
      <w:r w:rsidRPr="0021340E">
        <w:rPr>
          <w:rFonts w:cs="Times"/>
          <w:b/>
          <w:bCs/>
          <w:szCs w:val="20"/>
          <w:highlight w:val="green"/>
        </w:rPr>
        <w:t>Agreement</w:t>
      </w:r>
    </w:p>
    <w:p w14:paraId="36916266" w14:textId="2D466C3C" w:rsidR="00F25A0E" w:rsidRPr="0021340E" w:rsidRDefault="00F25A0E" w:rsidP="009615F7">
      <w:pPr>
        <w:pStyle w:val="ListParagraph"/>
        <w:numPr>
          <w:ilvl w:val="0"/>
          <w:numId w:val="16"/>
        </w:numPr>
        <w:overflowPunct w:val="0"/>
        <w:autoSpaceDE w:val="0"/>
        <w:autoSpaceDN w:val="0"/>
        <w:adjustRightInd w:val="0"/>
        <w:ind w:leftChars="0"/>
        <w:contextualSpacing/>
        <w:textAlignment w:val="baseline"/>
        <w:rPr>
          <w:rFonts w:cs="Times"/>
          <w:iCs/>
          <w:szCs w:val="20"/>
          <w:lang w:eastAsia="sv-SE"/>
        </w:rPr>
      </w:pPr>
      <w:r w:rsidRPr="0021340E">
        <w:rPr>
          <w:rFonts w:cs="Times"/>
          <w:iCs/>
          <w:szCs w:val="20"/>
          <w:lang w:eastAsia="sv-SE"/>
        </w:rPr>
        <w:t xml:space="preserve">The text proposals in </w:t>
      </w:r>
      <w:hyperlink r:id="rId67" w:history="1">
        <w:r w:rsidRPr="00224467">
          <w:rPr>
            <w:rStyle w:val="Hyperlink"/>
            <w:rFonts w:cs="Times"/>
            <w:iCs/>
            <w:szCs w:val="20"/>
            <w:lang w:eastAsia="sv-SE"/>
          </w:rPr>
          <w:t>R1-2102023</w:t>
        </w:r>
      </w:hyperlink>
      <w:r w:rsidRPr="0021340E">
        <w:rPr>
          <w:rFonts w:cs="Times"/>
          <w:iCs/>
          <w:szCs w:val="20"/>
          <w:lang w:eastAsia="sv-SE"/>
        </w:rPr>
        <w:t xml:space="preserve"> are endorsed for TS38.214.</w:t>
      </w:r>
    </w:p>
    <w:p w14:paraId="0278B554" w14:textId="7626E779" w:rsidR="00F25A0E" w:rsidRPr="0021340E" w:rsidRDefault="00F25A0E" w:rsidP="009615F7">
      <w:pPr>
        <w:pStyle w:val="ListParagraph"/>
        <w:numPr>
          <w:ilvl w:val="0"/>
          <w:numId w:val="16"/>
        </w:numPr>
        <w:overflowPunct w:val="0"/>
        <w:autoSpaceDE w:val="0"/>
        <w:autoSpaceDN w:val="0"/>
        <w:adjustRightInd w:val="0"/>
        <w:ind w:leftChars="0"/>
        <w:contextualSpacing/>
        <w:textAlignment w:val="baseline"/>
        <w:rPr>
          <w:rFonts w:cs="Times"/>
          <w:iCs/>
          <w:szCs w:val="20"/>
          <w:lang w:eastAsia="sv-SE"/>
        </w:rPr>
      </w:pPr>
      <w:r w:rsidRPr="0021340E">
        <w:rPr>
          <w:rFonts w:cs="Times"/>
          <w:iCs/>
          <w:szCs w:val="20"/>
          <w:lang w:eastAsia="sv-SE"/>
        </w:rPr>
        <w:t xml:space="preserve">The text proposals in </w:t>
      </w:r>
      <w:hyperlink r:id="rId68" w:history="1">
        <w:r w:rsidRPr="00224467">
          <w:rPr>
            <w:rStyle w:val="Hyperlink"/>
            <w:rFonts w:cs="Times"/>
            <w:iCs/>
            <w:szCs w:val="20"/>
            <w:lang w:eastAsia="sv-SE"/>
          </w:rPr>
          <w:t>R1-2102087</w:t>
        </w:r>
      </w:hyperlink>
      <w:r w:rsidRPr="0021340E">
        <w:rPr>
          <w:rFonts w:cs="Times"/>
          <w:iCs/>
          <w:szCs w:val="20"/>
          <w:lang w:eastAsia="sv-SE"/>
        </w:rPr>
        <w:t xml:space="preserve"> are endorsed for TS38.214.</w:t>
      </w:r>
    </w:p>
    <w:p w14:paraId="6FE8B55C" w14:textId="64D89191" w:rsidR="00F25A0E" w:rsidRDefault="00F25A0E" w:rsidP="00F25A0E"/>
    <w:p w14:paraId="5A6B835B" w14:textId="77777777" w:rsidR="00F25A0E" w:rsidRPr="0021340E" w:rsidRDefault="00F25A0E" w:rsidP="00F25A0E">
      <w:pPr>
        <w:rPr>
          <w:rFonts w:cs="Times"/>
          <w:b/>
          <w:bCs/>
          <w:szCs w:val="20"/>
          <w:highlight w:val="green"/>
          <w:lang w:eastAsia="x-none"/>
        </w:rPr>
      </w:pPr>
      <w:r w:rsidRPr="0021340E">
        <w:rPr>
          <w:rFonts w:cs="Times"/>
          <w:b/>
          <w:bCs/>
          <w:szCs w:val="20"/>
          <w:highlight w:val="green"/>
          <w:lang w:eastAsia="x-none"/>
        </w:rPr>
        <w:t>Agreement</w:t>
      </w:r>
    </w:p>
    <w:p w14:paraId="699B1339" w14:textId="62B586CE" w:rsidR="00F25A0E" w:rsidRDefault="00F25A0E" w:rsidP="00F25A0E">
      <w:pPr>
        <w:rPr>
          <w:rFonts w:cs="Times"/>
          <w:szCs w:val="20"/>
          <w:lang w:eastAsia="x-none"/>
        </w:rPr>
      </w:pPr>
      <w:r w:rsidRPr="0021340E">
        <w:rPr>
          <w:rFonts w:cs="Times"/>
          <w:szCs w:val="20"/>
          <w:lang w:eastAsia="x-none"/>
        </w:rPr>
        <w:t xml:space="preserve">LS to RAN2 and RAN4 to inform them of RAN1 decisions on 1024QAM and related RRC parameters, CQI/MCS tables is endorsed in </w:t>
      </w:r>
      <w:hyperlink r:id="rId69" w:history="1">
        <w:r w:rsidRPr="00224467">
          <w:rPr>
            <w:rStyle w:val="Hyperlink"/>
            <w:rFonts w:cs="Times"/>
            <w:szCs w:val="20"/>
            <w:lang w:eastAsia="x-none"/>
          </w:rPr>
          <w:t>R1-2102088</w:t>
        </w:r>
      </w:hyperlink>
      <w:r w:rsidRPr="0021340E">
        <w:rPr>
          <w:rFonts w:cs="Times"/>
          <w:szCs w:val="20"/>
          <w:lang w:eastAsia="x-none"/>
        </w:rPr>
        <w:t xml:space="preserve">. </w:t>
      </w:r>
    </w:p>
    <w:p w14:paraId="63554CAD" w14:textId="61DE45D5" w:rsidR="00F25A0E" w:rsidRDefault="00F25A0E" w:rsidP="00F25A0E"/>
    <w:p w14:paraId="2311FBC2" w14:textId="20FF01FA" w:rsidR="00F25A0E" w:rsidRPr="00E92415" w:rsidRDefault="00F25A0E" w:rsidP="009615F7">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r>
        <w:rPr>
          <w:rFonts w:ascii="Arial" w:eastAsia="Times New Roman" w:hAnsi="Arial"/>
          <w:sz w:val="36"/>
          <w:szCs w:val="20"/>
        </w:rPr>
        <w:t>LS from other WG</w:t>
      </w:r>
    </w:p>
    <w:p w14:paraId="03F41660" w14:textId="433A2F3C" w:rsidR="00F25A0E" w:rsidRDefault="00F25A0E" w:rsidP="00F25A0E">
      <w:r>
        <w:t>RAN1#105e:</w:t>
      </w:r>
    </w:p>
    <w:p w14:paraId="2A32DBCD" w14:textId="7C271A7D" w:rsidR="00F25A0E" w:rsidRDefault="00F25A0E" w:rsidP="00F25A0E"/>
    <w:p w14:paraId="03303782" w14:textId="48D46BF4" w:rsidR="00F25A0E" w:rsidRDefault="00CF2B46" w:rsidP="00F25A0E">
      <w:pPr>
        <w:rPr>
          <w:lang w:eastAsia="x-none"/>
        </w:rPr>
      </w:pPr>
      <w:hyperlink r:id="rId70" w:history="1">
        <w:r w:rsidR="00F25A0E">
          <w:rPr>
            <w:rStyle w:val="Hyperlink"/>
            <w:lang w:eastAsia="x-none"/>
          </w:rPr>
          <w:t>R1-2104166</w:t>
        </w:r>
      </w:hyperlink>
      <w:r w:rsidR="00F25A0E">
        <w:rPr>
          <w:lang w:eastAsia="x-none"/>
        </w:rPr>
        <w:tab/>
        <w:t>Reply LS on Introduction of DL 1024QAM for NR</w:t>
      </w:r>
      <w:r w:rsidR="00F25A0E">
        <w:rPr>
          <w:lang w:eastAsia="x-none"/>
        </w:rPr>
        <w:tab/>
        <w:t>RAN2, Ericsson</w:t>
      </w:r>
    </w:p>
    <w:p w14:paraId="172465F1" w14:textId="77777777" w:rsidR="00F25A0E" w:rsidRDefault="00F25A0E" w:rsidP="00F25A0E"/>
    <w:p w14:paraId="79FE7878" w14:textId="5AD2F3ED" w:rsidR="006363EF" w:rsidRPr="00E92415" w:rsidRDefault="006363EF" w:rsidP="006363EF">
      <w:pPr>
        <w:pStyle w:val="ListParagraph"/>
        <w:keepNext/>
        <w:keepLines/>
        <w:numPr>
          <w:ilvl w:val="0"/>
          <w:numId w:val="12"/>
        </w:numPr>
        <w:pBdr>
          <w:top w:val="single" w:sz="12" w:space="3" w:color="auto"/>
        </w:pBdr>
        <w:spacing w:before="240" w:after="180"/>
        <w:ind w:leftChars="0" w:left="709" w:hanging="709"/>
        <w:outlineLvl w:val="0"/>
        <w:rPr>
          <w:rFonts w:ascii="Arial" w:eastAsia="Times New Roman" w:hAnsi="Arial"/>
          <w:sz w:val="36"/>
          <w:szCs w:val="20"/>
        </w:rPr>
      </w:pPr>
      <w:r>
        <w:rPr>
          <w:rFonts w:ascii="Arial" w:eastAsia="Times New Roman" w:hAnsi="Arial"/>
          <w:sz w:val="36"/>
          <w:szCs w:val="20"/>
        </w:rPr>
        <w:t>UE features for 1024-QAM</w:t>
      </w:r>
    </w:p>
    <w:p w14:paraId="32609F7C" w14:textId="2B7BDC98" w:rsidR="006363EF" w:rsidRDefault="006363EF" w:rsidP="006363EF">
      <w:r>
        <w:t>RAN1#106bis-e:</w:t>
      </w:r>
    </w:p>
    <w:p w14:paraId="3FD336AF" w14:textId="77777777" w:rsidR="006363EF" w:rsidRDefault="006363EF" w:rsidP="006363EF"/>
    <w:p w14:paraId="3FF40FB4" w14:textId="77777777" w:rsidR="006363EF" w:rsidRDefault="006363EF" w:rsidP="006363EF">
      <w:pPr>
        <w:rPr>
          <w:b/>
          <w:highlight w:val="green"/>
          <w:lang w:eastAsia="x-none"/>
        </w:rPr>
      </w:pPr>
      <w:r>
        <w:rPr>
          <w:b/>
          <w:highlight w:val="green"/>
          <w:lang w:eastAsia="x-none"/>
        </w:rPr>
        <w:t>Agreement</w:t>
      </w:r>
    </w:p>
    <w:p w14:paraId="110B4855" w14:textId="0AB7E91A" w:rsidR="006363EF" w:rsidRDefault="006363EF" w:rsidP="006363EF">
      <w:pPr>
        <w:rPr>
          <w:lang w:eastAsia="x-none"/>
        </w:rPr>
      </w:pPr>
      <w:r>
        <w:rPr>
          <w:lang w:eastAsia="x-none"/>
        </w:rPr>
        <w:t xml:space="preserve">The agreements listed in Section 6 of </w:t>
      </w:r>
      <w:hyperlink r:id="rId71" w:history="1">
        <w:r w:rsidRPr="00C74C14">
          <w:rPr>
            <w:rStyle w:val="Hyperlink"/>
            <w:lang w:eastAsia="x-none"/>
          </w:rPr>
          <w:t>R1-2109919</w:t>
        </w:r>
      </w:hyperlink>
      <w:r>
        <w:rPr>
          <w:lang w:eastAsia="x-none"/>
        </w:rPr>
        <w:t xml:space="preserve"> are endorsed.</w:t>
      </w:r>
    </w:p>
    <w:p w14:paraId="77FA086E" w14:textId="77777777" w:rsidR="003F6FF0" w:rsidRPr="003F6FF0" w:rsidRDefault="003F6FF0" w:rsidP="003F6FF0">
      <w:pPr>
        <w:pStyle w:val="Header"/>
        <w:tabs>
          <w:tab w:val="left" w:pos="720"/>
        </w:tabs>
        <w:rPr>
          <w:rFonts w:ascii="Arial" w:eastAsia="SimSun" w:hAnsi="Arial" w:cs="Arial"/>
          <w:szCs w:val="20"/>
        </w:rPr>
      </w:pPr>
    </w:p>
    <w:p w14:paraId="1C1946B5" w14:textId="77777777" w:rsidR="00F25A0E" w:rsidRPr="00E92415" w:rsidRDefault="00F25A0E" w:rsidP="00F25A0E">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7" w:name="_Toc85642158"/>
      <w:r>
        <w:rPr>
          <w:rFonts w:ascii="Arial" w:eastAsia="Times New Roman" w:hAnsi="Arial"/>
          <w:sz w:val="36"/>
          <w:szCs w:val="20"/>
        </w:rPr>
        <w:t>References</w:t>
      </w:r>
      <w:bookmarkEnd w:id="7"/>
    </w:p>
    <w:bookmarkStart w:id="8" w:name="_Ref54538430"/>
    <w:bookmarkStart w:id="9" w:name="_Ref54539832"/>
    <w:bookmarkStart w:id="10" w:name="_Ref54537007"/>
    <w:bookmarkStart w:id="11" w:name="_Ref69834051"/>
    <w:p w14:paraId="4FA64266" w14:textId="2D7674BD" w:rsidR="00F25A0E" w:rsidRPr="00A61203" w:rsidRDefault="001C6B15" w:rsidP="001C6B15">
      <w:pPr>
        <w:pStyle w:val="Reference"/>
        <w:rPr>
          <w:rFonts w:ascii="Times New Roman" w:hAnsi="Times New Roman"/>
          <w:sz w:val="18"/>
          <w:szCs w:val="18"/>
        </w:rPr>
      </w:pPr>
      <w:r w:rsidRPr="00A61203">
        <w:fldChar w:fldCharType="begin"/>
      </w:r>
      <w:r w:rsidRPr="00A61203">
        <w:rPr>
          <w:rFonts w:ascii="Times New Roman" w:hAnsi="Times New Roman"/>
          <w:sz w:val="18"/>
          <w:szCs w:val="18"/>
        </w:rPr>
        <w:instrText xml:space="preserve"> HYPERLINK "http://www.3gpp.org/ftp/tsg_ran/TSG_RAN/TSGR_90e/Docs/RP-202886.zip" </w:instrText>
      </w:r>
      <w:r w:rsidRPr="00A61203">
        <w:fldChar w:fldCharType="separate"/>
      </w:r>
      <w:r w:rsidRPr="00A61203">
        <w:rPr>
          <w:rStyle w:val="Hyperlink"/>
          <w:rFonts w:ascii="Times New Roman" w:hAnsi="Times New Roman"/>
          <w:sz w:val="18"/>
          <w:szCs w:val="18"/>
          <w:lang w:eastAsia="x-none"/>
        </w:rPr>
        <w:t>RP-202886</w:t>
      </w:r>
      <w:r w:rsidRPr="00A61203">
        <w:rPr>
          <w:rStyle w:val="Hyperlink"/>
          <w:rFonts w:ascii="Times New Roman" w:hAnsi="Times New Roman"/>
          <w:sz w:val="18"/>
          <w:szCs w:val="18"/>
          <w:lang w:eastAsia="x-none"/>
        </w:rPr>
        <w:fldChar w:fldCharType="end"/>
      </w:r>
      <w:r w:rsidR="00F25A0E" w:rsidRPr="00A61203">
        <w:rPr>
          <w:rFonts w:ascii="Times New Roman" w:hAnsi="Times New Roman"/>
          <w:sz w:val="18"/>
          <w:szCs w:val="18"/>
          <w:lang w:val="en-US" w:eastAsia="en-GB"/>
        </w:rPr>
        <w:t xml:space="preserve">, </w:t>
      </w:r>
      <w:bookmarkEnd w:id="8"/>
      <w:bookmarkEnd w:id="9"/>
      <w:bookmarkEnd w:id="10"/>
      <w:bookmarkEnd w:id="11"/>
      <w:r w:rsidR="00F25A0E" w:rsidRPr="00A61203">
        <w:rPr>
          <w:rFonts w:ascii="Times New Roman" w:hAnsi="Times New Roman"/>
          <w:sz w:val="18"/>
          <w:szCs w:val="18"/>
        </w:rPr>
        <w:t xml:space="preserve">New WID on Introduction of DL 1024QAM for NR FR1, </w:t>
      </w:r>
      <w:r w:rsidRPr="00A61203">
        <w:rPr>
          <w:rFonts w:ascii="Times New Roman" w:hAnsi="Times New Roman"/>
          <w:sz w:val="18"/>
          <w:szCs w:val="18"/>
        </w:rPr>
        <w:t>Nokia</w:t>
      </w:r>
      <w:r w:rsidR="00F25A0E" w:rsidRPr="00A61203">
        <w:rPr>
          <w:rFonts w:ascii="Times New Roman" w:hAnsi="Times New Roman"/>
          <w:sz w:val="18"/>
          <w:szCs w:val="18"/>
        </w:rPr>
        <w:t>, RAN#</w:t>
      </w:r>
      <w:r w:rsidRPr="00A61203">
        <w:rPr>
          <w:rFonts w:ascii="Times New Roman" w:hAnsi="Times New Roman"/>
          <w:sz w:val="18"/>
          <w:szCs w:val="18"/>
        </w:rPr>
        <w:t>90</w:t>
      </w:r>
      <w:r w:rsidR="00F25A0E" w:rsidRPr="00A61203">
        <w:rPr>
          <w:rFonts w:ascii="Times New Roman" w:hAnsi="Times New Roman"/>
          <w:sz w:val="18"/>
          <w:szCs w:val="18"/>
        </w:rPr>
        <w:t xml:space="preserve">e, </w:t>
      </w:r>
      <w:r w:rsidRPr="00A61203">
        <w:rPr>
          <w:rFonts w:ascii="Times New Roman" w:hAnsi="Times New Roman"/>
          <w:sz w:val="18"/>
          <w:szCs w:val="18"/>
        </w:rPr>
        <w:t>December</w:t>
      </w:r>
      <w:r w:rsidR="00F25A0E" w:rsidRPr="00A61203">
        <w:rPr>
          <w:rFonts w:ascii="Times New Roman" w:hAnsi="Times New Roman"/>
          <w:sz w:val="18"/>
          <w:szCs w:val="18"/>
        </w:rPr>
        <w:t xml:space="preserve"> 2020</w:t>
      </w:r>
    </w:p>
    <w:p w14:paraId="31FB2D62" w14:textId="3F5F4098" w:rsidR="00224467" w:rsidRPr="00A61203" w:rsidRDefault="00CF2B46" w:rsidP="00224467">
      <w:pPr>
        <w:pStyle w:val="Reference"/>
        <w:rPr>
          <w:rStyle w:val="Hyperlink"/>
          <w:rFonts w:ascii="Times New Roman" w:hAnsi="Times New Roman"/>
          <w:color w:val="auto"/>
          <w:sz w:val="18"/>
          <w:szCs w:val="18"/>
          <w:u w:val="none"/>
        </w:rPr>
      </w:pPr>
      <w:hyperlink r:id="rId72" w:history="1">
        <w:r w:rsidR="00224467" w:rsidRPr="00A61203">
          <w:rPr>
            <w:rStyle w:val="Hyperlink"/>
            <w:rFonts w:ascii="Times New Roman" w:hAnsi="Times New Roman"/>
            <w:sz w:val="18"/>
            <w:szCs w:val="18"/>
            <w:lang w:eastAsia="sv-SE"/>
          </w:rPr>
          <w:t>R1-2102023</w:t>
        </w:r>
      </w:hyperlink>
      <w:r w:rsidR="00224467" w:rsidRPr="00A61203">
        <w:rPr>
          <w:rFonts w:ascii="Times New Roman" w:hAnsi="Times New Roman"/>
          <w:sz w:val="18"/>
          <w:szCs w:val="18"/>
        </w:rPr>
        <w:t xml:space="preserve">, First Set of Agreed TPs for support of 1024QAM in NR DL, </w:t>
      </w:r>
      <w:r w:rsidR="00D35E1B" w:rsidRPr="00A61203">
        <w:rPr>
          <w:rFonts w:ascii="Times New Roman" w:hAnsi="Times New Roman"/>
          <w:sz w:val="18"/>
          <w:szCs w:val="18"/>
        </w:rPr>
        <w:t>Moderator (</w:t>
      </w:r>
      <w:r w:rsidR="00224467" w:rsidRPr="00A61203">
        <w:rPr>
          <w:rFonts w:ascii="Times New Roman" w:hAnsi="Times New Roman"/>
          <w:sz w:val="18"/>
          <w:szCs w:val="18"/>
        </w:rPr>
        <w:t>Ericsson), RAN1#104e, Jan-Feb 2021</w:t>
      </w:r>
    </w:p>
    <w:p w14:paraId="75AC9719" w14:textId="45D1EF09" w:rsidR="00224467" w:rsidRPr="00A61203" w:rsidRDefault="00CF2B46" w:rsidP="00224467">
      <w:pPr>
        <w:pStyle w:val="Reference"/>
        <w:rPr>
          <w:rStyle w:val="Hyperlink"/>
          <w:rFonts w:ascii="Times New Roman" w:hAnsi="Times New Roman"/>
          <w:color w:val="auto"/>
          <w:sz w:val="18"/>
          <w:szCs w:val="18"/>
          <w:u w:val="none"/>
        </w:rPr>
      </w:pPr>
      <w:hyperlink r:id="rId73" w:history="1">
        <w:r w:rsidR="00224467" w:rsidRPr="00A61203">
          <w:rPr>
            <w:rStyle w:val="Hyperlink"/>
            <w:rFonts w:ascii="Times New Roman" w:hAnsi="Times New Roman"/>
            <w:sz w:val="18"/>
            <w:szCs w:val="18"/>
            <w:lang w:eastAsia="sv-SE"/>
          </w:rPr>
          <w:t>R1-2102087</w:t>
        </w:r>
      </w:hyperlink>
      <w:r w:rsidR="00224467" w:rsidRPr="00A61203">
        <w:rPr>
          <w:rFonts w:ascii="Times New Roman" w:hAnsi="Times New Roman"/>
          <w:sz w:val="18"/>
          <w:szCs w:val="18"/>
        </w:rPr>
        <w:t xml:space="preserve">, Second Set of Agreed TPs for support of 1024QAM in NR DL, </w:t>
      </w:r>
      <w:r w:rsidR="00D35E1B" w:rsidRPr="00A61203">
        <w:rPr>
          <w:rFonts w:ascii="Times New Roman" w:hAnsi="Times New Roman"/>
          <w:sz w:val="18"/>
          <w:szCs w:val="18"/>
        </w:rPr>
        <w:t>Moderator (</w:t>
      </w:r>
      <w:r w:rsidR="00224467" w:rsidRPr="00A61203">
        <w:rPr>
          <w:rFonts w:ascii="Times New Roman" w:hAnsi="Times New Roman"/>
          <w:sz w:val="18"/>
          <w:szCs w:val="18"/>
        </w:rPr>
        <w:t>Ericsson), RAN1#104e, Jan-Feb 2021</w:t>
      </w:r>
    </w:p>
    <w:p w14:paraId="518159EB" w14:textId="071DA2A3" w:rsidR="00224467" w:rsidRPr="00A61203" w:rsidRDefault="00CF2B46" w:rsidP="00224467">
      <w:pPr>
        <w:pStyle w:val="Reference"/>
        <w:rPr>
          <w:rFonts w:ascii="Times New Roman" w:hAnsi="Times New Roman"/>
          <w:sz w:val="18"/>
          <w:szCs w:val="18"/>
        </w:rPr>
      </w:pPr>
      <w:hyperlink r:id="rId74" w:history="1">
        <w:r w:rsidR="00224467" w:rsidRPr="0029124C">
          <w:rPr>
            <w:rStyle w:val="Hyperlink"/>
            <w:rFonts w:ascii="Times New Roman" w:hAnsi="Times New Roman"/>
            <w:sz w:val="18"/>
            <w:szCs w:val="18"/>
            <w:lang w:eastAsia="x-none"/>
          </w:rPr>
          <w:t>R1-2102088</w:t>
        </w:r>
      </w:hyperlink>
      <w:r w:rsidR="00224467" w:rsidRPr="00A61203">
        <w:rPr>
          <w:rFonts w:ascii="Times New Roman" w:hAnsi="Times New Roman"/>
          <w:sz w:val="18"/>
          <w:szCs w:val="18"/>
        </w:rPr>
        <w:t xml:space="preserve">, </w:t>
      </w:r>
      <w:bookmarkStart w:id="12" w:name="_Hlk525639161"/>
      <w:r w:rsidR="00224467" w:rsidRPr="00A61203">
        <w:rPr>
          <w:rFonts w:ascii="Times New Roman" w:hAnsi="Times New Roman"/>
          <w:bCs/>
          <w:sz w:val="18"/>
          <w:szCs w:val="18"/>
        </w:rPr>
        <w:t xml:space="preserve">LS on </w:t>
      </w:r>
      <w:bookmarkEnd w:id="12"/>
      <w:r w:rsidR="00224467" w:rsidRPr="00A61203">
        <w:rPr>
          <w:rFonts w:ascii="Times New Roman" w:hAnsi="Times New Roman"/>
          <w:bCs/>
          <w:sz w:val="18"/>
          <w:szCs w:val="18"/>
        </w:rPr>
        <w:t xml:space="preserve">Introduction of DL 1024QAM for NR, RAN1, </w:t>
      </w:r>
      <w:r w:rsidR="00224467" w:rsidRPr="00A61203">
        <w:rPr>
          <w:rFonts w:ascii="Times New Roman" w:hAnsi="Times New Roman"/>
          <w:sz w:val="18"/>
          <w:szCs w:val="18"/>
        </w:rPr>
        <w:t>RAN1#104e, Jan-Feb 2021</w:t>
      </w:r>
    </w:p>
    <w:p w14:paraId="366A9089" w14:textId="77777777" w:rsidR="006363EF" w:rsidRPr="00A61203" w:rsidRDefault="00CF2B46" w:rsidP="006363EF">
      <w:pPr>
        <w:pStyle w:val="Reference"/>
        <w:rPr>
          <w:rFonts w:ascii="Times New Roman" w:hAnsi="Times New Roman"/>
          <w:sz w:val="18"/>
          <w:szCs w:val="18"/>
        </w:rPr>
      </w:pPr>
      <w:hyperlink r:id="rId75" w:history="1">
        <w:r w:rsidR="00224467" w:rsidRPr="00A61203">
          <w:rPr>
            <w:rStyle w:val="Hyperlink"/>
            <w:rFonts w:ascii="Times New Roman" w:hAnsi="Times New Roman"/>
            <w:sz w:val="18"/>
            <w:szCs w:val="18"/>
            <w:lang w:eastAsia="x-none"/>
          </w:rPr>
          <w:t>R1-2104166</w:t>
        </w:r>
      </w:hyperlink>
      <w:r w:rsidR="00224467" w:rsidRPr="00A61203">
        <w:rPr>
          <w:rFonts w:ascii="Times New Roman" w:hAnsi="Times New Roman"/>
          <w:sz w:val="18"/>
          <w:szCs w:val="18"/>
          <w:lang w:eastAsia="x-none"/>
        </w:rPr>
        <w:t xml:space="preserve">, </w:t>
      </w:r>
      <w:r w:rsidR="00224467" w:rsidRPr="00A61203">
        <w:rPr>
          <w:rFonts w:ascii="Times New Roman" w:hAnsi="Times New Roman"/>
          <w:bCs/>
          <w:color w:val="000000"/>
          <w:sz w:val="18"/>
          <w:szCs w:val="18"/>
        </w:rPr>
        <w:t>Reply LS on Introduction of DL 1024QAM for NR, RAN2, RAN1#105e, May 2021</w:t>
      </w:r>
    </w:p>
    <w:p w14:paraId="02917BDA" w14:textId="184E2768" w:rsidR="006363EF" w:rsidRPr="00A61203" w:rsidRDefault="00CF2B46" w:rsidP="006363EF">
      <w:pPr>
        <w:pStyle w:val="Reference"/>
        <w:rPr>
          <w:rFonts w:ascii="Times New Roman" w:hAnsi="Times New Roman"/>
          <w:bCs/>
          <w:color w:val="000000"/>
          <w:sz w:val="18"/>
          <w:szCs w:val="18"/>
        </w:rPr>
      </w:pPr>
      <w:hyperlink r:id="rId76" w:history="1">
        <w:r w:rsidR="006363EF" w:rsidRPr="00A61203">
          <w:rPr>
            <w:rStyle w:val="Hyperlink"/>
            <w:rFonts w:ascii="Times New Roman" w:hAnsi="Times New Roman"/>
            <w:bCs/>
            <w:sz w:val="18"/>
            <w:szCs w:val="18"/>
          </w:rPr>
          <w:t>R1-2109919</w:t>
        </w:r>
      </w:hyperlink>
      <w:r w:rsidR="006363EF" w:rsidRPr="00A61203">
        <w:rPr>
          <w:rFonts w:ascii="Times New Roman" w:hAnsi="Times New Roman"/>
          <w:bCs/>
          <w:color w:val="000000"/>
          <w:sz w:val="18"/>
          <w:szCs w:val="18"/>
        </w:rPr>
        <w:t>, Summary of UE features for DL 1024QAM for NR FR1</w:t>
      </w:r>
      <w:r w:rsidR="0029124C">
        <w:rPr>
          <w:rFonts w:ascii="Times New Roman" w:hAnsi="Times New Roman"/>
          <w:bCs/>
          <w:color w:val="000000"/>
          <w:sz w:val="18"/>
          <w:szCs w:val="18"/>
        </w:rPr>
        <w:t xml:space="preserve">, </w:t>
      </w:r>
      <w:r w:rsidR="006363EF" w:rsidRPr="00A61203">
        <w:rPr>
          <w:rFonts w:ascii="Times New Roman" w:hAnsi="Times New Roman"/>
          <w:bCs/>
          <w:color w:val="000000"/>
          <w:sz w:val="18"/>
          <w:szCs w:val="18"/>
        </w:rPr>
        <w:t>Moderator (AT&amp;T)</w:t>
      </w:r>
      <w:r w:rsidR="00C06E9E">
        <w:rPr>
          <w:rFonts w:ascii="Times New Roman" w:hAnsi="Times New Roman"/>
          <w:bCs/>
          <w:color w:val="000000"/>
          <w:sz w:val="18"/>
          <w:szCs w:val="18"/>
        </w:rPr>
        <w:t>, RAN1#106bis-e, Oct 2021</w:t>
      </w:r>
    </w:p>
    <w:p w14:paraId="39CF5E57" w14:textId="04C1FD7F" w:rsidR="00A61203" w:rsidRPr="00A61203" w:rsidRDefault="00CF2B46" w:rsidP="00A61203">
      <w:pPr>
        <w:pStyle w:val="Reference"/>
        <w:rPr>
          <w:rStyle w:val="Hyperlink"/>
          <w:rFonts w:ascii="Times New Roman" w:hAnsi="Times New Roman"/>
          <w:color w:val="auto"/>
          <w:sz w:val="18"/>
          <w:szCs w:val="18"/>
          <w:u w:val="none"/>
        </w:rPr>
      </w:pPr>
      <w:hyperlink r:id="rId77" w:history="1">
        <w:r w:rsidR="00A61203" w:rsidRPr="00A61203">
          <w:rPr>
            <w:rStyle w:val="Hyperlink"/>
            <w:rFonts w:ascii="Times New Roman" w:hAnsi="Times New Roman"/>
            <w:sz w:val="18"/>
            <w:szCs w:val="18"/>
            <w:lang w:eastAsia="x-none"/>
          </w:rPr>
          <w:t>R1-2009799</w:t>
        </w:r>
      </w:hyperlink>
      <w:r w:rsidR="00A61203" w:rsidRPr="00A61203">
        <w:rPr>
          <w:rStyle w:val="Hyperlink"/>
          <w:rFonts w:ascii="Times New Roman" w:hAnsi="Times New Roman"/>
          <w:sz w:val="18"/>
          <w:szCs w:val="18"/>
          <w:lang w:eastAsia="x-none"/>
        </w:rPr>
        <w:t xml:space="preserve">, </w:t>
      </w:r>
      <w:r w:rsidR="00A61203" w:rsidRPr="00A61203">
        <w:rPr>
          <w:rFonts w:ascii="Times New Roman" w:hAnsi="Times New Roman"/>
          <w:sz w:val="18"/>
          <w:szCs w:val="18"/>
        </w:rPr>
        <w:t>Summary of Email discussion [103-e-NR-1024QAM-01],</w:t>
      </w:r>
      <w:r w:rsidR="00A61203" w:rsidRPr="00A61203">
        <w:rPr>
          <w:rStyle w:val="Hyperlink"/>
          <w:rFonts w:ascii="Times New Roman" w:eastAsia="SimSun" w:hAnsi="Times New Roman"/>
          <w:sz w:val="18"/>
          <w:szCs w:val="18"/>
        </w:rPr>
        <w:t xml:space="preserve"> </w:t>
      </w:r>
      <w:r w:rsidR="00D35E1B" w:rsidRPr="00A61203">
        <w:rPr>
          <w:rFonts w:ascii="Times New Roman" w:hAnsi="Times New Roman"/>
          <w:sz w:val="18"/>
          <w:szCs w:val="18"/>
        </w:rPr>
        <w:t>Moderator (</w:t>
      </w:r>
      <w:r w:rsidR="00A61203" w:rsidRPr="00A61203">
        <w:rPr>
          <w:rFonts w:ascii="Times New Roman" w:hAnsi="Times New Roman"/>
          <w:sz w:val="18"/>
          <w:szCs w:val="18"/>
        </w:rPr>
        <w:t>Ericsson), RAN1#103e, Oct-Nov 2020.</w:t>
      </w:r>
    </w:p>
    <w:p w14:paraId="401B7480" w14:textId="0FD4BD23" w:rsidR="006363EF" w:rsidRPr="005C2885" w:rsidRDefault="00CF2B46" w:rsidP="005C2885">
      <w:pPr>
        <w:pStyle w:val="Reference"/>
        <w:rPr>
          <w:rFonts w:ascii="Times New Roman" w:hAnsi="Times New Roman"/>
          <w:sz w:val="18"/>
          <w:szCs w:val="18"/>
        </w:rPr>
      </w:pPr>
      <w:hyperlink r:id="rId78" w:history="1">
        <w:r w:rsidR="00A61203" w:rsidRPr="0029124C">
          <w:rPr>
            <w:rStyle w:val="Hyperlink"/>
            <w:rFonts w:ascii="Times New Roman" w:hAnsi="Times New Roman"/>
            <w:sz w:val="18"/>
            <w:szCs w:val="18"/>
          </w:rPr>
          <w:t>R1-2102089</w:t>
        </w:r>
      </w:hyperlink>
      <w:r w:rsidR="00A61203" w:rsidRPr="00A61203">
        <w:rPr>
          <w:rFonts w:ascii="Times New Roman" w:hAnsi="Times New Roman"/>
          <w:sz w:val="18"/>
          <w:szCs w:val="18"/>
        </w:rPr>
        <w:t>, Final Summary for introduction of 1024QAM for NR DL</w:t>
      </w:r>
      <w:r w:rsidR="0029124C">
        <w:rPr>
          <w:rFonts w:ascii="Times New Roman" w:hAnsi="Times New Roman"/>
          <w:sz w:val="18"/>
          <w:szCs w:val="18"/>
        </w:rPr>
        <w:t xml:space="preserve">, </w:t>
      </w:r>
      <w:r w:rsidR="00D35E1B" w:rsidRPr="00A61203">
        <w:rPr>
          <w:rFonts w:ascii="Times New Roman" w:hAnsi="Times New Roman"/>
          <w:sz w:val="18"/>
          <w:szCs w:val="18"/>
        </w:rPr>
        <w:t>Moderator (</w:t>
      </w:r>
      <w:r w:rsidR="00A61203" w:rsidRPr="00A61203">
        <w:rPr>
          <w:rFonts w:ascii="Times New Roman" w:hAnsi="Times New Roman"/>
          <w:sz w:val="18"/>
          <w:szCs w:val="18"/>
        </w:rPr>
        <w:t>Ericsson), RAN1#104e, Jan-Feb 2021.</w:t>
      </w:r>
    </w:p>
    <w:sectPr w:rsidR="006363EF" w:rsidRPr="005C2885" w:rsidSect="0004212D">
      <w:footerReference w:type="default" r:id="rId79"/>
      <w:pgSz w:w="11909" w:h="16834" w:code="9"/>
      <w:pgMar w:top="1134" w:right="1134" w:bottom="1134" w:left="1134"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Moderator(Ericsson)" w:date="2021-10-21T11:42:00Z" w:initials="Ericsson">
    <w:p w14:paraId="0285C4CB" w14:textId="0C70BA6C" w:rsidR="009A507B" w:rsidRDefault="009A507B" w:rsidP="009A507B">
      <w:pPr>
        <w:pStyle w:val="CommentText"/>
      </w:pPr>
      <w:r>
        <w:rPr>
          <w:rStyle w:val="CommentReference"/>
        </w:rPr>
        <w:annotationRef/>
      </w:r>
      <w:r>
        <w:t>Please note the reply LS from RAN2 (</w:t>
      </w:r>
      <w:hyperlink r:id="rId1" w:history="1">
        <w:r>
          <w:rPr>
            <w:rStyle w:val="Hyperlink"/>
            <w:lang w:eastAsia="x-none"/>
          </w:rPr>
          <w:t>R1-2104166</w:t>
        </w:r>
      </w:hyperlink>
      <w:r>
        <w:t xml:space="preserve">) has the following information. </w:t>
      </w:r>
    </w:p>
    <w:p w14:paraId="60DB5E89" w14:textId="77777777" w:rsidR="009A507B" w:rsidRDefault="009A507B" w:rsidP="009A507B">
      <w:pPr>
        <w:pStyle w:val="CommentText"/>
      </w:pPr>
    </w:p>
    <w:p w14:paraId="5AC68FDA" w14:textId="77777777" w:rsidR="009A507B" w:rsidRPr="00DF0CAF" w:rsidRDefault="009A507B" w:rsidP="009A507B">
      <w:pPr>
        <w:pStyle w:val="Header"/>
        <w:tabs>
          <w:tab w:val="left" w:pos="720"/>
        </w:tabs>
        <w:rPr>
          <w:rFonts w:ascii="Arial" w:eastAsia="SimSun" w:hAnsi="Arial" w:cs="Arial"/>
          <w:i/>
          <w:iCs/>
          <w:szCs w:val="20"/>
        </w:rPr>
      </w:pPr>
      <w:r w:rsidRPr="00DF0CAF">
        <w:rPr>
          <w:rFonts w:ascii="Arial" w:hAnsi="Arial" w:cs="Arial"/>
          <w:i/>
          <w:iCs/>
        </w:rPr>
        <w:t>According to this, RAN2 would like to inform RAN1 that no new parameter called cqi-Table-r17 (as described in the RAN1 excel sheet) has been added in CSI-ReportConfig IE, but the spare value of the existing field cqi-Table has been used with value “table4-r17”.</w:t>
      </w:r>
    </w:p>
    <w:p w14:paraId="0E898620" w14:textId="77777777" w:rsidR="009A507B" w:rsidRPr="00DF0CAF" w:rsidRDefault="009A507B" w:rsidP="009A507B">
      <w:pPr>
        <w:pStyle w:val="CommentText"/>
        <w:rPr>
          <w:i/>
          <w:iCs/>
        </w:rPr>
      </w:pPr>
    </w:p>
    <w:p w14:paraId="3A123CEE" w14:textId="4CEB2AA1" w:rsidR="009A507B" w:rsidRDefault="009A507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A123C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D0AE" w16cex:dateUtc="2021-10-21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123CEE" w16cid:durableId="251BD0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731717" w14:textId="77777777" w:rsidR="00CF2B46" w:rsidRDefault="00CF2B46" w:rsidP="00F25871">
      <w:r>
        <w:separator/>
      </w:r>
    </w:p>
  </w:endnote>
  <w:endnote w:type="continuationSeparator" w:id="0">
    <w:p w14:paraId="74A61198" w14:textId="77777777" w:rsidR="00CF2B46" w:rsidRDefault="00CF2B46" w:rsidP="00F2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3926541"/>
      <w:docPartObj>
        <w:docPartGallery w:val="Page Numbers (Bottom of Page)"/>
        <w:docPartUnique/>
      </w:docPartObj>
    </w:sdtPr>
    <w:sdtEndPr>
      <w:rPr>
        <w:noProof/>
      </w:rPr>
    </w:sdtEndPr>
    <w:sdtContent>
      <w:p w14:paraId="243856BA" w14:textId="328DD18E" w:rsidR="00F25871" w:rsidRDefault="00F2587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52F79D" w14:textId="77777777" w:rsidR="00F25871" w:rsidRDefault="00F258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C8E11" w14:textId="77777777" w:rsidR="00CF2B46" w:rsidRDefault="00CF2B46" w:rsidP="00F25871">
      <w:r>
        <w:separator/>
      </w:r>
    </w:p>
  </w:footnote>
  <w:footnote w:type="continuationSeparator" w:id="0">
    <w:p w14:paraId="36C56D4C" w14:textId="77777777" w:rsidR="00CF2B46" w:rsidRDefault="00CF2B46" w:rsidP="00F25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500A9B"/>
    <w:multiLevelType w:val="multilevel"/>
    <w:tmpl w:val="041D0025"/>
    <w:lvl w:ilvl="0">
      <w:start w:val="1"/>
      <w:numFmt w:val="decimal"/>
      <w:lvlText w:val="%1"/>
      <w:lvlJc w:val="left"/>
      <w:pPr>
        <w:ind w:left="52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DC63EC"/>
    <w:multiLevelType w:val="hybridMultilevel"/>
    <w:tmpl w:val="432A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41486B"/>
    <w:multiLevelType w:val="multilevel"/>
    <w:tmpl w:val="D52A3F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8"/>
  </w:num>
  <w:num w:numId="4">
    <w:abstractNumId w:val="16"/>
  </w:num>
  <w:num w:numId="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14"/>
  </w:num>
  <w:num w:numId="7">
    <w:abstractNumId w:val="8"/>
  </w:num>
  <w:num w:numId="8">
    <w:abstractNumId w:val="3"/>
  </w:num>
  <w:num w:numId="9">
    <w:abstractNumId w:val="19"/>
  </w:num>
  <w:num w:numId="10">
    <w:abstractNumId w:val="6"/>
  </w:num>
  <w:num w:numId="11">
    <w:abstractNumId w:val="15"/>
  </w:num>
  <w:num w:numId="12">
    <w:abstractNumId w:val="4"/>
  </w:num>
  <w:num w:numId="13">
    <w:abstractNumId w:val="11"/>
  </w:num>
  <w:num w:numId="14">
    <w:abstractNumId w:val="2"/>
  </w:num>
  <w:num w:numId="15">
    <w:abstractNumId w:val="7"/>
  </w:num>
  <w:num w:numId="16">
    <w:abstractNumId w:val="13"/>
  </w:num>
  <w:num w:numId="17">
    <w:abstractNumId w:val="17"/>
  </w:num>
  <w:num w:numId="18">
    <w:abstractNumId w:val="9"/>
  </w:num>
  <w:num w:numId="19">
    <w:abstractNumId w:val="5"/>
  </w:num>
  <w:num w:numId="20">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Ericsson)">
    <w15:presenceInfo w15:providerId="None" w15:userId="Moderator(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0E"/>
    <w:rsid w:val="0000086E"/>
    <w:rsid w:val="00016B0F"/>
    <w:rsid w:val="001B6712"/>
    <w:rsid w:val="001C6B15"/>
    <w:rsid w:val="001F7094"/>
    <w:rsid w:val="0020663F"/>
    <w:rsid w:val="00224467"/>
    <w:rsid w:val="00227076"/>
    <w:rsid w:val="00263F1F"/>
    <w:rsid w:val="00271CA8"/>
    <w:rsid w:val="00283118"/>
    <w:rsid w:val="0029124C"/>
    <w:rsid w:val="002C2D81"/>
    <w:rsid w:val="00335E9B"/>
    <w:rsid w:val="003A656F"/>
    <w:rsid w:val="003B3EA3"/>
    <w:rsid w:val="003F6FF0"/>
    <w:rsid w:val="00475FC3"/>
    <w:rsid w:val="00476323"/>
    <w:rsid w:val="0051781A"/>
    <w:rsid w:val="005C2885"/>
    <w:rsid w:val="00622B02"/>
    <w:rsid w:val="006363EF"/>
    <w:rsid w:val="00717419"/>
    <w:rsid w:val="007469E0"/>
    <w:rsid w:val="00793F70"/>
    <w:rsid w:val="008B0ED9"/>
    <w:rsid w:val="008F0AC7"/>
    <w:rsid w:val="009615F7"/>
    <w:rsid w:val="009A507B"/>
    <w:rsid w:val="009E6E03"/>
    <w:rsid w:val="00A61203"/>
    <w:rsid w:val="00AB3CF1"/>
    <w:rsid w:val="00AC5767"/>
    <w:rsid w:val="00C06E9E"/>
    <w:rsid w:val="00C720F4"/>
    <w:rsid w:val="00C74C14"/>
    <w:rsid w:val="00CF2B46"/>
    <w:rsid w:val="00D35E1B"/>
    <w:rsid w:val="00DF0CAF"/>
    <w:rsid w:val="00E6325C"/>
    <w:rsid w:val="00EA037D"/>
    <w:rsid w:val="00EF7849"/>
    <w:rsid w:val="00F25871"/>
    <w:rsid w:val="00F25A0E"/>
    <w:rsid w:val="00F37231"/>
    <w:rsid w:val="00FB09EF"/>
    <w:rsid w:val="00FC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DE044"/>
  <w15:chartTrackingRefBased/>
  <w15:docId w15:val="{372F155B-93FE-42E6-AC31-F5FB1D71B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0E"/>
    <w:pPr>
      <w:spacing w:after="0" w:line="240" w:lineRule="auto"/>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F25A0E"/>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uiPriority w:val="9"/>
    <w:qFormat/>
    <w:rsid w:val="00F25A0E"/>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25A0E"/>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F25A0E"/>
    <w:pPr>
      <w:numPr>
        <w:ilvl w:val="3"/>
      </w:numPr>
      <w:outlineLvl w:val="3"/>
    </w:pPr>
    <w:rPr>
      <w:i/>
    </w:rPr>
  </w:style>
  <w:style w:type="paragraph" w:styleId="Heading5">
    <w:name w:val="heading 5"/>
    <w:basedOn w:val="Heading4"/>
    <w:next w:val="Normal"/>
    <w:link w:val="Heading5Char"/>
    <w:uiPriority w:val="9"/>
    <w:qFormat/>
    <w:rsid w:val="00F25A0E"/>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F25A0E"/>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F25A0E"/>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F25A0E"/>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F25A0E"/>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25A0E"/>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F25A0E"/>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25A0E"/>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25A0E"/>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F25A0E"/>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F25A0E"/>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F25A0E"/>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F25A0E"/>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F25A0E"/>
    <w:rPr>
      <w:rFonts w:ascii="Arial" w:eastAsia="Batang" w:hAnsi="Arial" w:cs="Times New Roman"/>
      <w:lang w:val="en-GB" w:eastAsia="x-none"/>
    </w:rPr>
  </w:style>
  <w:style w:type="paragraph" w:customStyle="1" w:styleId="TdocHeader2">
    <w:name w:val="Tdoc_Header_2"/>
    <w:basedOn w:val="Normal"/>
    <w:rsid w:val="00F25A0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25A0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rsid w:val="00F25A0E"/>
    <w:pPr>
      <w:spacing w:after="120"/>
      <w:jc w:val="both"/>
    </w:pPr>
    <w:rPr>
      <w:lang w:eastAsia="x-none"/>
    </w:rPr>
  </w:style>
  <w:style w:type="character" w:customStyle="1" w:styleId="BodyTextChar">
    <w:name w:val="Body Text Char"/>
    <w:aliases w:val="bt Char,正文文本 Char,본문 Char,正 文 文 本 Char,본 문 Char"/>
    <w:basedOn w:val="DefaultParagraphFont"/>
    <w:link w:val="BodyText"/>
    <w:rsid w:val="00F25A0E"/>
    <w:rPr>
      <w:rFonts w:ascii="Times" w:eastAsia="Batang" w:hAnsi="Times" w:cs="Times New Roman"/>
      <w:sz w:val="20"/>
      <w:szCs w:val="24"/>
      <w:lang w:val="en-GB" w:eastAsia="x-none"/>
    </w:rPr>
  </w:style>
  <w:style w:type="paragraph" w:customStyle="1" w:styleId="TdocHeader1">
    <w:name w:val="Tdoc_Header_1"/>
    <w:basedOn w:val="Header"/>
    <w:rsid w:val="00F25A0E"/>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25A0E"/>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25A0E"/>
    <w:rPr>
      <w:rFonts w:ascii="Times" w:eastAsia="Batang" w:hAnsi="Times" w:cs="Times New Roman"/>
      <w:sz w:val="20"/>
      <w:szCs w:val="24"/>
      <w:lang w:val="en-GB"/>
    </w:rPr>
  </w:style>
  <w:style w:type="paragraph" w:styleId="FootnoteText">
    <w:name w:val="footnote text"/>
    <w:basedOn w:val="Normal"/>
    <w:link w:val="FootnoteTextChar"/>
    <w:semiHidden/>
    <w:rsid w:val="00F25A0E"/>
    <w:pPr>
      <w:jc w:val="both"/>
    </w:pPr>
    <w:rPr>
      <w:szCs w:val="20"/>
      <w:lang w:val="x-none" w:eastAsia="x-none"/>
    </w:rPr>
  </w:style>
  <w:style w:type="character" w:customStyle="1" w:styleId="FootnoteTextChar">
    <w:name w:val="Footnote Text Char"/>
    <w:basedOn w:val="DefaultParagraphFont"/>
    <w:link w:val="FootnoteText"/>
    <w:semiHidden/>
    <w:rsid w:val="00F25A0E"/>
    <w:rPr>
      <w:rFonts w:ascii="Times" w:eastAsia="Batang" w:hAnsi="Times" w:cs="Times New Roman"/>
      <w:sz w:val="20"/>
      <w:szCs w:val="20"/>
      <w:lang w:val="x-none" w:eastAsia="x-none"/>
    </w:rPr>
  </w:style>
  <w:style w:type="paragraph" w:styleId="DocumentMap">
    <w:name w:val="Document Map"/>
    <w:basedOn w:val="Normal"/>
    <w:link w:val="DocumentMapChar"/>
    <w:semiHidden/>
    <w:rsid w:val="00F25A0E"/>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F25A0E"/>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F25A0E"/>
  </w:style>
  <w:style w:type="character" w:styleId="Hyperlink">
    <w:name w:val="Hyperlink"/>
    <w:uiPriority w:val="99"/>
    <w:qFormat/>
    <w:rsid w:val="00F25A0E"/>
    <w:rPr>
      <w:color w:val="0000FF"/>
      <w:u w:val="single"/>
    </w:rPr>
  </w:style>
  <w:style w:type="character" w:styleId="FollowedHyperlink">
    <w:name w:val="FollowedHyperlink"/>
    <w:rsid w:val="00F25A0E"/>
    <w:rPr>
      <w:color w:val="0000FF"/>
      <w:u w:val="single"/>
    </w:rPr>
  </w:style>
  <w:style w:type="paragraph" w:styleId="BalloonText">
    <w:name w:val="Balloon Text"/>
    <w:basedOn w:val="Normal"/>
    <w:link w:val="BalloonTextChar"/>
    <w:semiHidden/>
    <w:rsid w:val="00F25A0E"/>
    <w:rPr>
      <w:rFonts w:ascii="Tahoma" w:hAnsi="Tahoma"/>
      <w:sz w:val="16"/>
      <w:szCs w:val="16"/>
      <w:lang w:eastAsia="x-none"/>
    </w:rPr>
  </w:style>
  <w:style w:type="character" w:customStyle="1" w:styleId="BalloonTextChar">
    <w:name w:val="Balloon Text Char"/>
    <w:basedOn w:val="DefaultParagraphFont"/>
    <w:link w:val="BalloonText"/>
    <w:semiHidden/>
    <w:rsid w:val="00F25A0E"/>
    <w:rPr>
      <w:rFonts w:ascii="Tahoma" w:eastAsia="Batang" w:hAnsi="Tahoma" w:cs="Times New Roman"/>
      <w:sz w:val="16"/>
      <w:szCs w:val="16"/>
      <w:lang w:val="en-GB" w:eastAsia="x-none"/>
    </w:rPr>
  </w:style>
  <w:style w:type="paragraph" w:customStyle="1" w:styleId="NO">
    <w:name w:val="NO"/>
    <w:basedOn w:val="Normal"/>
    <w:rsid w:val="00F25A0E"/>
    <w:pPr>
      <w:keepLines/>
      <w:ind w:left="1135" w:hanging="851"/>
    </w:pPr>
    <w:rPr>
      <w:rFonts w:ascii="Times New Roman" w:hAnsi="Times New Roman"/>
      <w:sz w:val="24"/>
      <w:szCs w:val="20"/>
    </w:rPr>
  </w:style>
  <w:style w:type="paragraph" w:customStyle="1" w:styleId="h1">
    <w:name w:val="h1"/>
    <w:basedOn w:val="Normal"/>
    <w:rsid w:val="00F25A0E"/>
  </w:style>
  <w:style w:type="paragraph" w:styleId="NormalWeb">
    <w:name w:val="Normal (Web)"/>
    <w:basedOn w:val="Normal"/>
    <w:uiPriority w:val="99"/>
    <w:qFormat/>
    <w:rsid w:val="00F25A0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F25A0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25A0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25A0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25A0E"/>
    <w:pPr>
      <w:tabs>
        <w:tab w:val="left" w:pos="1200"/>
        <w:tab w:val="right" w:leader="dot" w:pos="9631"/>
      </w:tabs>
      <w:ind w:left="403"/>
    </w:pPr>
  </w:style>
  <w:style w:type="paragraph" w:styleId="TOC4">
    <w:name w:val="toc 4"/>
    <w:basedOn w:val="Normal"/>
    <w:next w:val="Normal"/>
    <w:autoRedefine/>
    <w:uiPriority w:val="39"/>
    <w:rsid w:val="00F25A0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25A0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F25A0E"/>
    <w:rPr>
      <w:lang w:eastAsia="x-none"/>
    </w:rPr>
  </w:style>
  <w:style w:type="character" w:customStyle="1" w:styleId="DateChar">
    <w:name w:val="Date Char"/>
    <w:basedOn w:val="DefaultParagraphFont"/>
    <w:link w:val="Date"/>
    <w:rsid w:val="00F25A0E"/>
    <w:rPr>
      <w:rFonts w:ascii="Times" w:eastAsia="Batang" w:hAnsi="Times" w:cs="Times New Roman"/>
      <w:sz w:val="20"/>
      <w:szCs w:val="24"/>
      <w:lang w:val="en-GB" w:eastAsia="x-none"/>
    </w:rPr>
  </w:style>
  <w:style w:type="paragraph" w:customStyle="1" w:styleId="Default">
    <w:name w:val="Default"/>
    <w:rsid w:val="00F25A0E"/>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F25A0E"/>
    <w:rPr>
      <w:rFonts w:ascii="Times New Roman" w:eastAsia="MS Mincho" w:hAnsi="Times New Roman"/>
      <w:sz w:val="22"/>
      <w:lang w:val="x-none"/>
    </w:rPr>
  </w:style>
  <w:style w:type="character" w:customStyle="1" w:styleId="3GPPNormalTextChar">
    <w:name w:val="3GPP Normal Text Char"/>
    <w:link w:val="3GPPNormalText"/>
    <w:rsid w:val="00F25A0E"/>
    <w:rPr>
      <w:rFonts w:ascii="Times New Roman" w:eastAsia="MS Mincho" w:hAnsi="Times New Roman" w:cs="Times New Roman"/>
      <w:szCs w:val="24"/>
      <w:lang w:val="x-none" w:eastAsia="x-none"/>
    </w:rPr>
  </w:style>
  <w:style w:type="paragraph" w:customStyle="1" w:styleId="References">
    <w:name w:val="References"/>
    <w:basedOn w:val="Normal"/>
    <w:rsid w:val="00F25A0E"/>
    <w:pPr>
      <w:numPr>
        <w:ilvl w:val="2"/>
        <w:numId w:val="1"/>
      </w:numPr>
    </w:pPr>
    <w:rPr>
      <w:rFonts w:ascii="Times New Roman" w:eastAsia="Times New Roman" w:hAnsi="Times New Roman"/>
      <w:lang w:val="en-US"/>
    </w:rPr>
  </w:style>
  <w:style w:type="paragraph" w:customStyle="1" w:styleId="Statement">
    <w:name w:val="Statement"/>
    <w:basedOn w:val="Normal"/>
    <w:rsid w:val="00F25A0E"/>
    <w:pPr>
      <w:keepNext/>
      <w:ind w:left="601" w:hanging="601"/>
    </w:pPr>
    <w:rPr>
      <w:rFonts w:ascii="Times New Roman" w:hAnsi="Times New Roman"/>
      <w:b/>
      <w:i/>
      <w:lang w:val="en-US" w:eastAsia="ko-KR"/>
    </w:rPr>
  </w:style>
  <w:style w:type="paragraph" w:customStyle="1" w:styleId="B1">
    <w:name w:val="B1"/>
    <w:basedOn w:val="List"/>
    <w:link w:val="B10"/>
    <w:rsid w:val="00F25A0E"/>
    <w:pPr>
      <w:spacing w:after="180"/>
      <w:ind w:left="568" w:hanging="284"/>
    </w:pPr>
    <w:rPr>
      <w:rFonts w:ascii="Times New Roman" w:eastAsia="MS Mincho" w:hAnsi="Times New Roman"/>
      <w:szCs w:val="20"/>
    </w:rPr>
  </w:style>
  <w:style w:type="paragraph" w:customStyle="1" w:styleId="B2">
    <w:name w:val="B2"/>
    <w:basedOn w:val="List2"/>
    <w:link w:val="B2Char"/>
    <w:rsid w:val="00F25A0E"/>
    <w:pPr>
      <w:spacing w:after="180"/>
      <w:ind w:left="851" w:hanging="284"/>
    </w:pPr>
    <w:rPr>
      <w:rFonts w:ascii="Times New Roman" w:eastAsia="MS Mincho" w:hAnsi="Times New Roman"/>
      <w:szCs w:val="20"/>
    </w:rPr>
  </w:style>
  <w:style w:type="character" w:customStyle="1" w:styleId="B10">
    <w:name w:val="B1 (文字)"/>
    <w:link w:val="B1"/>
    <w:rsid w:val="00F25A0E"/>
    <w:rPr>
      <w:rFonts w:ascii="Times New Roman" w:eastAsia="MS Mincho" w:hAnsi="Times New Roman" w:cs="Times New Roman"/>
      <w:sz w:val="20"/>
      <w:szCs w:val="20"/>
      <w:lang w:val="en-GB"/>
    </w:rPr>
  </w:style>
  <w:style w:type="character" w:customStyle="1" w:styleId="B2Char">
    <w:name w:val="B2 Char"/>
    <w:link w:val="B2"/>
    <w:rsid w:val="00F25A0E"/>
    <w:rPr>
      <w:rFonts w:ascii="Times New Roman" w:eastAsia="MS Mincho" w:hAnsi="Times New Roman" w:cs="Times New Roman"/>
      <w:sz w:val="20"/>
      <w:szCs w:val="20"/>
      <w:lang w:val="en-GB"/>
    </w:rPr>
  </w:style>
  <w:style w:type="paragraph" w:styleId="List">
    <w:name w:val="List"/>
    <w:basedOn w:val="Normal"/>
    <w:rsid w:val="00F25A0E"/>
    <w:pPr>
      <w:ind w:left="283" w:hanging="283"/>
    </w:pPr>
  </w:style>
  <w:style w:type="paragraph" w:styleId="List2">
    <w:name w:val="List 2"/>
    <w:basedOn w:val="Normal"/>
    <w:rsid w:val="00F25A0E"/>
    <w:pPr>
      <w:ind w:left="566" w:hanging="283"/>
    </w:pPr>
  </w:style>
  <w:style w:type="paragraph" w:styleId="TOC5">
    <w:name w:val="toc 5"/>
    <w:basedOn w:val="Normal"/>
    <w:next w:val="Normal"/>
    <w:autoRedefine/>
    <w:uiPriority w:val="39"/>
    <w:rsid w:val="00F25A0E"/>
    <w:pPr>
      <w:ind w:left="960"/>
    </w:pPr>
    <w:rPr>
      <w:rFonts w:ascii="Times New Roman" w:eastAsia="MS Mincho" w:hAnsi="Times New Roman"/>
      <w:sz w:val="24"/>
      <w:lang w:eastAsia="ja-JP"/>
    </w:rPr>
  </w:style>
  <w:style w:type="paragraph" w:styleId="TOC6">
    <w:name w:val="toc 6"/>
    <w:basedOn w:val="Normal"/>
    <w:next w:val="Normal"/>
    <w:autoRedefine/>
    <w:uiPriority w:val="39"/>
    <w:rsid w:val="00F25A0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25A0E"/>
    <w:rPr>
      <w:rFonts w:ascii="Times New Roman" w:eastAsia="MS Mincho" w:hAnsi="Times New Roman"/>
      <w:sz w:val="24"/>
      <w:lang w:eastAsia="ja-JP"/>
    </w:rPr>
  </w:style>
  <w:style w:type="paragraph" w:styleId="TOC8">
    <w:name w:val="toc 8"/>
    <w:basedOn w:val="Normal"/>
    <w:next w:val="Normal"/>
    <w:autoRedefine/>
    <w:uiPriority w:val="39"/>
    <w:rsid w:val="00F25A0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25A0E"/>
    <w:pPr>
      <w:ind w:left="1920"/>
    </w:pPr>
    <w:rPr>
      <w:rFonts w:ascii="Times New Roman" w:eastAsia="MS Mincho" w:hAnsi="Times New Roman"/>
      <w:sz w:val="24"/>
      <w:lang w:eastAsia="ja-JP"/>
    </w:rPr>
  </w:style>
  <w:style w:type="character" w:customStyle="1" w:styleId="Alcatel-Lucent-4">
    <w:name w:val="Alcatel-Lucent-4"/>
    <w:semiHidden/>
    <w:rsid w:val="00F25A0E"/>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F25A0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25A0E"/>
    <w:rPr>
      <w:rFonts w:ascii="Times New Roman" w:hAnsi="Times New Roman"/>
      <w:lang w:val="en-GB" w:eastAsia="en-US"/>
    </w:rPr>
  </w:style>
  <w:style w:type="numbering" w:customStyle="1" w:styleId="StyleBulleted">
    <w:name w:val="Style Bulleted"/>
    <w:rsid w:val="00F25A0E"/>
    <w:pPr>
      <w:numPr>
        <w:numId w:val="2"/>
      </w:numPr>
    </w:pPr>
  </w:style>
  <w:style w:type="character" w:styleId="CommentReference">
    <w:name w:val="annotation reference"/>
    <w:semiHidden/>
    <w:rsid w:val="00F25A0E"/>
    <w:rPr>
      <w:sz w:val="16"/>
      <w:szCs w:val="16"/>
    </w:rPr>
  </w:style>
  <w:style w:type="paragraph" w:styleId="CommentText">
    <w:name w:val="annotation text"/>
    <w:basedOn w:val="Normal"/>
    <w:link w:val="CommentTextChar"/>
    <w:semiHidden/>
    <w:rsid w:val="00F25A0E"/>
    <w:rPr>
      <w:szCs w:val="20"/>
    </w:rPr>
  </w:style>
  <w:style w:type="character" w:customStyle="1" w:styleId="CommentTextChar">
    <w:name w:val="Comment Text Char"/>
    <w:basedOn w:val="DefaultParagraphFont"/>
    <w:link w:val="CommentText"/>
    <w:semiHidden/>
    <w:rsid w:val="00F25A0E"/>
    <w:rPr>
      <w:rFonts w:ascii="Times" w:eastAsia="Batang" w:hAnsi="Times" w:cs="Times New Roman"/>
      <w:sz w:val="20"/>
      <w:szCs w:val="20"/>
      <w:lang w:val="en-GB"/>
    </w:rPr>
  </w:style>
  <w:style w:type="paragraph" w:styleId="CommentSubject">
    <w:name w:val="annotation subject"/>
    <w:basedOn w:val="CommentText"/>
    <w:next w:val="CommentText"/>
    <w:link w:val="CommentSubjectChar"/>
    <w:semiHidden/>
    <w:rsid w:val="00F25A0E"/>
    <w:rPr>
      <w:b/>
      <w:bCs/>
      <w:lang w:eastAsia="x-none"/>
    </w:rPr>
  </w:style>
  <w:style w:type="character" w:customStyle="1" w:styleId="CommentSubjectChar">
    <w:name w:val="Comment Subject Char"/>
    <w:basedOn w:val="CommentTextChar"/>
    <w:link w:val="CommentSubject"/>
    <w:semiHidden/>
    <w:rsid w:val="00F25A0E"/>
    <w:rPr>
      <w:rFonts w:ascii="Times" w:eastAsia="Batang" w:hAnsi="Times" w:cs="Times New Roman"/>
      <w:b/>
      <w:bCs/>
      <w:sz w:val="20"/>
      <w:szCs w:val="20"/>
      <w:lang w:val="en-GB" w:eastAsia="x-none"/>
    </w:rPr>
  </w:style>
  <w:style w:type="paragraph" w:customStyle="1" w:styleId="EQ">
    <w:name w:val="EQ"/>
    <w:basedOn w:val="Normal"/>
    <w:next w:val="Normal"/>
    <w:qFormat/>
    <w:rsid w:val="00F25A0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25A0E"/>
    <w:pPr>
      <w:keepNext/>
      <w:keepLines/>
    </w:pPr>
    <w:rPr>
      <w:rFonts w:ascii="Arial" w:eastAsia="MS Mincho" w:hAnsi="Arial"/>
      <w:sz w:val="18"/>
      <w:szCs w:val="20"/>
    </w:rPr>
  </w:style>
  <w:style w:type="paragraph" w:customStyle="1" w:styleId="TAC">
    <w:name w:val="TAC"/>
    <w:basedOn w:val="Normal"/>
    <w:link w:val="TACChar"/>
    <w:qFormat/>
    <w:rsid w:val="00F25A0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F25A0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25A0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F25A0E"/>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25A0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F25A0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25A0E"/>
    <w:rPr>
      <w:rFonts w:ascii="Times New Roman" w:eastAsia="Times New Roman" w:hAnsi="Times New Roman" w:cs="Times New Roman"/>
      <w:sz w:val="20"/>
      <w:szCs w:val="24"/>
      <w:lang w:val="x-none" w:eastAsia="ko-KR"/>
    </w:rPr>
  </w:style>
  <w:style w:type="character" w:customStyle="1" w:styleId="B1Zchn">
    <w:name w:val="B1 Zchn"/>
    <w:rsid w:val="00F25A0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25A0E"/>
    <w:pPr>
      <w:numPr>
        <w:numId w:val="0"/>
      </w:numPr>
      <w:tabs>
        <w:tab w:val="num" w:pos="432"/>
      </w:tabs>
      <w:ind w:left="432" w:hanging="432"/>
    </w:pPr>
    <w:rPr>
      <w:sz w:val="28"/>
    </w:rPr>
  </w:style>
  <w:style w:type="character" w:customStyle="1" w:styleId="Alcatel-Lucent2">
    <w:name w:val="Alcatel-Lucent2"/>
    <w:semiHidden/>
    <w:rsid w:val="00F25A0E"/>
    <w:rPr>
      <w:rFonts w:ascii="Arial" w:hAnsi="Arial" w:cs="Arial"/>
      <w:color w:val="auto"/>
      <w:sz w:val="20"/>
      <w:szCs w:val="20"/>
    </w:rPr>
  </w:style>
  <w:style w:type="character" w:styleId="UnresolvedMention">
    <w:name w:val="Unresolved Mention"/>
    <w:uiPriority w:val="99"/>
    <w:semiHidden/>
    <w:unhideWhenUsed/>
    <w:rsid w:val="00F25A0E"/>
    <w:rPr>
      <w:color w:val="808080"/>
      <w:shd w:val="clear" w:color="auto" w:fill="E6E6E6"/>
    </w:rPr>
  </w:style>
  <w:style w:type="paragraph" w:styleId="Footer">
    <w:name w:val="footer"/>
    <w:basedOn w:val="Normal"/>
    <w:link w:val="FooterChar"/>
    <w:uiPriority w:val="99"/>
    <w:rsid w:val="00F25A0E"/>
    <w:pPr>
      <w:tabs>
        <w:tab w:val="center" w:pos="4153"/>
        <w:tab w:val="right" w:pos="8306"/>
      </w:tabs>
    </w:pPr>
  </w:style>
  <w:style w:type="character" w:customStyle="1" w:styleId="FooterChar">
    <w:name w:val="Footer Char"/>
    <w:basedOn w:val="DefaultParagraphFont"/>
    <w:link w:val="Footer"/>
    <w:uiPriority w:val="99"/>
    <w:rsid w:val="00F25A0E"/>
    <w:rPr>
      <w:rFonts w:ascii="Times" w:eastAsia="Batang" w:hAnsi="Times" w:cs="Times New Roman"/>
      <w:sz w:val="20"/>
      <w:szCs w:val="24"/>
      <w:lang w:val="en-GB"/>
    </w:rPr>
  </w:style>
  <w:style w:type="character" w:styleId="Emphasis">
    <w:name w:val="Emphasis"/>
    <w:uiPriority w:val="20"/>
    <w:qFormat/>
    <w:rsid w:val="00F25A0E"/>
    <w:rPr>
      <w:i/>
      <w:iCs/>
    </w:rPr>
  </w:style>
  <w:style w:type="paragraph" w:customStyle="1" w:styleId="Comments">
    <w:name w:val="Comments"/>
    <w:basedOn w:val="Normal"/>
    <w:link w:val="CommentsChar"/>
    <w:qFormat/>
    <w:rsid w:val="00F25A0E"/>
    <w:pPr>
      <w:spacing w:before="40"/>
    </w:pPr>
    <w:rPr>
      <w:rFonts w:ascii="Arial" w:eastAsia="MS Mincho" w:hAnsi="Arial"/>
      <w:i/>
      <w:sz w:val="18"/>
      <w:lang w:eastAsia="en-GB"/>
    </w:rPr>
  </w:style>
  <w:style w:type="character" w:customStyle="1" w:styleId="CommentsChar">
    <w:name w:val="Comments Char"/>
    <w:link w:val="Comments"/>
    <w:rsid w:val="00F25A0E"/>
    <w:rPr>
      <w:rFonts w:ascii="Arial" w:eastAsia="MS Mincho" w:hAnsi="Arial" w:cs="Times New Roman"/>
      <w:i/>
      <w:sz w:val="18"/>
      <w:szCs w:val="24"/>
      <w:lang w:val="en-GB" w:eastAsia="en-GB"/>
    </w:rPr>
  </w:style>
  <w:style w:type="character" w:customStyle="1" w:styleId="5">
    <w:name w:val="(文字) (文字)5"/>
    <w:semiHidden/>
    <w:rsid w:val="00F25A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25A0E"/>
    <w:pPr>
      <w:ind w:leftChars="400" w:left="840"/>
    </w:pPr>
    <w:rPr>
      <w:lang w:eastAsia="x-none"/>
    </w:rPr>
  </w:style>
  <w:style w:type="paragraph" w:customStyle="1" w:styleId="TableCell">
    <w:name w:val="TableCell"/>
    <w:basedOn w:val="Normal"/>
    <w:qFormat/>
    <w:rsid w:val="00F25A0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rsid w:val="00F25A0E"/>
    <w:rPr>
      <w:rFonts w:ascii="Times New Roman" w:eastAsia="Times New Roman" w:hAnsi="Times New Roman" w:cs="Times New Roman"/>
      <w:b/>
      <w:sz w:val="20"/>
      <w:szCs w:val="20"/>
      <w:lang w:val="en-GB" w:eastAsia="ar-SA"/>
    </w:rPr>
  </w:style>
  <w:style w:type="character" w:styleId="Strong">
    <w:name w:val="Strong"/>
    <w:uiPriority w:val="22"/>
    <w:qFormat/>
    <w:rsid w:val="00F25A0E"/>
    <w:rPr>
      <w:b/>
      <w:bCs/>
    </w:rPr>
  </w:style>
  <w:style w:type="character" w:customStyle="1" w:styleId="TALChar">
    <w:name w:val="TAL Char"/>
    <w:link w:val="TAL"/>
    <w:locked/>
    <w:rsid w:val="00F25A0E"/>
    <w:rPr>
      <w:rFonts w:ascii="Arial" w:eastAsia="MS Mincho" w:hAnsi="Arial" w:cs="Times New Roman"/>
      <w:sz w:val="18"/>
      <w:szCs w:val="20"/>
      <w:lang w:val="en-GB"/>
    </w:rPr>
  </w:style>
  <w:style w:type="character" w:customStyle="1" w:styleId="TALCar">
    <w:name w:val="TAL Car"/>
    <w:rsid w:val="00F25A0E"/>
    <w:rPr>
      <w:rFonts w:ascii="Arial" w:eastAsia="Times New Roman" w:hAnsi="Arial" w:cs="Times New Roman"/>
      <w:sz w:val="18"/>
      <w:szCs w:val="20"/>
      <w:lang w:val="en-GB" w:eastAsia="en-GB"/>
    </w:rPr>
  </w:style>
  <w:style w:type="paragraph" w:customStyle="1" w:styleId="TH">
    <w:name w:val="TH"/>
    <w:basedOn w:val="Normal"/>
    <w:link w:val="THChar"/>
    <w:rsid w:val="00F25A0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25A0E"/>
    <w:rPr>
      <w:rFonts w:ascii="Arial" w:eastAsia="Times New Roman" w:hAnsi="Arial" w:cs="Times New Roman"/>
      <w:b/>
      <w:sz w:val="20"/>
      <w:szCs w:val="20"/>
      <w:lang w:val="en-GB" w:eastAsia="en-GB"/>
    </w:rPr>
  </w:style>
  <w:style w:type="character" w:customStyle="1" w:styleId="TAHCar">
    <w:name w:val="TAH Car"/>
    <w:link w:val="TAH"/>
    <w:locked/>
    <w:rsid w:val="00F25A0E"/>
    <w:rPr>
      <w:rFonts w:ascii="Arial" w:eastAsia="Times New Roman" w:hAnsi="Arial" w:cs="Times New Roman"/>
      <w:b/>
      <w:sz w:val="18"/>
      <w:szCs w:val="20"/>
      <w:lang w:val="en-GB" w:eastAsia="en-GB"/>
    </w:rPr>
  </w:style>
  <w:style w:type="numbering" w:customStyle="1" w:styleId="StyleBulletedSymbolsymbolLeft025Hanging0">
    <w:name w:val="Style Bulleted Symbol (symbol) Left:  0.25&quot; Hanging:  0."/>
    <w:basedOn w:val="NoList"/>
    <w:rsid w:val="00F25A0E"/>
    <w:pPr>
      <w:numPr>
        <w:numId w:val="10"/>
      </w:numPr>
    </w:pPr>
  </w:style>
  <w:style w:type="paragraph" w:customStyle="1" w:styleId="Doc-text2">
    <w:name w:val="Doc-text2"/>
    <w:basedOn w:val="Normal"/>
    <w:link w:val="Doc-text2Char"/>
    <w:qFormat/>
    <w:rsid w:val="00F25A0E"/>
    <w:pPr>
      <w:tabs>
        <w:tab w:val="left" w:pos="1622"/>
      </w:tabs>
      <w:ind w:left="1622" w:hanging="363"/>
    </w:pPr>
    <w:rPr>
      <w:rFonts w:ascii="Arial" w:eastAsia="MS Mincho" w:hAnsi="Arial"/>
      <w:lang w:eastAsia="en-GB"/>
    </w:rPr>
  </w:style>
  <w:style w:type="character" w:customStyle="1" w:styleId="Doc-text2Char">
    <w:name w:val="Doc-text2 Char"/>
    <w:link w:val="Doc-text2"/>
    <w:rsid w:val="00F25A0E"/>
    <w:rPr>
      <w:rFonts w:ascii="Arial" w:eastAsia="MS Mincho" w:hAnsi="Arial" w:cs="Times New Roman"/>
      <w:sz w:val="20"/>
      <w:szCs w:val="24"/>
      <w:lang w:val="en-GB" w:eastAsia="en-GB"/>
    </w:rPr>
  </w:style>
  <w:style w:type="paragraph" w:customStyle="1" w:styleId="ListParagraph3">
    <w:name w:val="List Paragraph3"/>
    <w:basedOn w:val="Normal"/>
    <w:qFormat/>
    <w:rsid w:val="00F25A0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25A0E"/>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F25A0E"/>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F25A0E"/>
    <w:rPr>
      <w:rFonts w:ascii="Arial" w:eastAsia="MS Gothic" w:hAnsi="Arial" w:cs="Times New Roman"/>
      <w:color w:val="000000"/>
      <w:sz w:val="20"/>
      <w:szCs w:val="20"/>
      <w:lang w:val="x-none"/>
    </w:rPr>
  </w:style>
  <w:style w:type="paragraph" w:customStyle="1" w:styleId="ListParagraph5">
    <w:name w:val="List Paragraph5"/>
    <w:basedOn w:val="Normal"/>
    <w:qFormat/>
    <w:rsid w:val="00F25A0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25A0E"/>
    <w:pPr>
      <w:ind w:left="720"/>
      <w:contextualSpacing/>
    </w:pPr>
    <w:rPr>
      <w:rFonts w:ascii="Times New Roman" w:eastAsia="Times New Roman" w:hAnsi="Times New Roman"/>
      <w:sz w:val="24"/>
      <w:lang w:val="en-US" w:eastAsia="zh-CN"/>
    </w:rPr>
  </w:style>
  <w:style w:type="paragraph" w:styleId="Index1">
    <w:name w:val="index 1"/>
    <w:basedOn w:val="Normal"/>
    <w:rsid w:val="00F25A0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25A0E"/>
    <w:rPr>
      <w:i/>
      <w:iCs/>
      <w:color w:val="404040"/>
    </w:rPr>
  </w:style>
  <w:style w:type="character" w:customStyle="1" w:styleId="5Char">
    <w:name w:val="标题 5 Char"/>
    <w:aliases w:val="H5 Char1"/>
    <w:link w:val="50"/>
    <w:rsid w:val="00F25A0E"/>
    <w:rPr>
      <w:rFonts w:ascii="Arial" w:hAnsi="Arial"/>
    </w:rPr>
  </w:style>
  <w:style w:type="paragraph" w:customStyle="1" w:styleId="50">
    <w:name w:val="标题 5"/>
    <w:aliases w:val="H5"/>
    <w:basedOn w:val="Normal"/>
    <w:link w:val="5Char"/>
    <w:rsid w:val="00F25A0E"/>
    <w:pPr>
      <w:keepNext/>
      <w:tabs>
        <w:tab w:val="num" w:pos="1008"/>
      </w:tabs>
      <w:spacing w:before="240" w:after="60"/>
      <w:ind w:left="1008" w:hanging="1008"/>
    </w:pPr>
    <w:rPr>
      <w:rFonts w:ascii="Arial" w:eastAsiaTheme="minorHAnsi" w:hAnsi="Arial" w:cstheme="minorBidi"/>
      <w:sz w:val="22"/>
      <w:szCs w:val="22"/>
      <w:lang w:val="en-US"/>
    </w:rPr>
  </w:style>
  <w:style w:type="paragraph" w:customStyle="1" w:styleId="8">
    <w:name w:val="标题 8"/>
    <w:aliases w:val="Table Heading"/>
    <w:basedOn w:val="Normal"/>
    <w:rsid w:val="00F25A0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25A0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25A0E"/>
    <w:pPr>
      <w:tabs>
        <w:tab w:val="num" w:pos="1152"/>
      </w:tabs>
    </w:pPr>
    <w:rPr>
      <w:rFonts w:eastAsia="MS PGothic" w:cs="Times"/>
      <w:szCs w:val="20"/>
      <w:lang w:val="en-US" w:eastAsia="ja-JP"/>
    </w:rPr>
  </w:style>
  <w:style w:type="paragraph" w:customStyle="1" w:styleId="7">
    <w:name w:val="标题 7"/>
    <w:basedOn w:val="Normal"/>
    <w:rsid w:val="00F25A0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25A0E"/>
    <w:pPr>
      <w:numPr>
        <w:numId w:val="6"/>
      </w:numPr>
    </w:pPr>
  </w:style>
  <w:style w:type="paragraph" w:customStyle="1" w:styleId="ListParagraph7">
    <w:name w:val="List Paragraph7"/>
    <w:basedOn w:val="Normal"/>
    <w:qFormat/>
    <w:rsid w:val="00F25A0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25A0E"/>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25A0E"/>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F25A0E"/>
    <w:rPr>
      <w:rFonts w:ascii="Arial" w:eastAsia="Batang" w:hAnsi="Arial" w:cs="Times New Roman"/>
      <w:b/>
      <w:bCs/>
      <w:i/>
      <w:iCs/>
      <w:sz w:val="24"/>
      <w:szCs w:val="28"/>
      <w:lang w:val="en-GB" w:eastAsia="x-none"/>
    </w:rPr>
  </w:style>
  <w:style w:type="paragraph" w:customStyle="1" w:styleId="Proposal">
    <w:name w:val="Proposal"/>
    <w:basedOn w:val="Normal"/>
    <w:qFormat/>
    <w:rsid w:val="00F25A0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25A0E"/>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F25A0E"/>
    <w:rPr>
      <w:rFonts w:ascii="Times" w:eastAsia="Batang" w:hAnsi="Times" w:cs="Times New Roman"/>
      <w:sz w:val="20"/>
      <w:szCs w:val="24"/>
      <w:lang w:val="en-GB" w:eastAsia="x-none"/>
    </w:rPr>
  </w:style>
  <w:style w:type="paragraph" w:customStyle="1" w:styleId="ListParagraph8">
    <w:name w:val="List Paragraph8"/>
    <w:basedOn w:val="Normal"/>
    <w:qFormat/>
    <w:rsid w:val="00F25A0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25A0E"/>
    <w:pPr>
      <w:spacing w:after="0" w:line="240" w:lineRule="auto"/>
      <w:ind w:left="720" w:hanging="360"/>
    </w:pPr>
    <w:rPr>
      <w:rFonts w:ascii="Calibri" w:eastAsia="SimSun" w:hAnsi="Calibri" w:cs="Times New Roman"/>
      <w:lang w:eastAsia="zh-CN"/>
    </w:rPr>
  </w:style>
  <w:style w:type="character" w:customStyle="1" w:styleId="TACChar">
    <w:name w:val="TAC Char"/>
    <w:link w:val="TAC"/>
    <w:qFormat/>
    <w:rsid w:val="00F25A0E"/>
    <w:rPr>
      <w:rFonts w:ascii="Times New Roman" w:eastAsia="SimSun" w:hAnsi="Times New Roman" w:cs="Times New Roman"/>
      <w:sz w:val="20"/>
      <w:szCs w:val="20"/>
      <w:lang w:val="en-GB" w:eastAsia="x-none"/>
    </w:rPr>
  </w:style>
  <w:style w:type="paragraph" w:customStyle="1" w:styleId="StyleHeading1H1h1appheading1l1MemoHeading1h11h12h13h">
    <w:name w:val="Style Heading 1H1h1app heading 1l1Memo Heading 1h11h12h13h..."/>
    <w:basedOn w:val="Heading1"/>
    <w:rsid w:val="00F25A0E"/>
    <w:pPr>
      <w:numPr>
        <w:numId w:val="6"/>
      </w:numPr>
    </w:pPr>
    <w:rPr>
      <w:rFonts w:ascii="Helvetica" w:eastAsia="Times New Roman" w:hAnsi="Helvetica"/>
      <w:sz w:val="28"/>
      <w:szCs w:val="20"/>
      <w:lang w:val="en-US" w:eastAsia="en-US"/>
    </w:rPr>
  </w:style>
  <w:style w:type="paragraph" w:customStyle="1" w:styleId="71">
    <w:name w:val="标题 71"/>
    <w:basedOn w:val="Normal"/>
    <w:rsid w:val="00F25A0E"/>
    <w:pPr>
      <w:tabs>
        <w:tab w:val="num" w:pos="1296"/>
      </w:tabs>
    </w:pPr>
    <w:rPr>
      <w:rFonts w:eastAsia="MS PGothic" w:cs="Times"/>
      <w:szCs w:val="20"/>
      <w:lang w:val="en-US" w:eastAsia="ja-JP"/>
    </w:rPr>
  </w:style>
  <w:style w:type="paragraph" w:customStyle="1" w:styleId="tac0">
    <w:name w:val="tac"/>
    <w:basedOn w:val="Normal"/>
    <w:rsid w:val="00F25A0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25A0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25A0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25A0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25A0E"/>
    <w:rPr>
      <w:rFonts w:ascii="Arial" w:eastAsia="Times New Roman" w:hAnsi="Arial" w:cs="Times New Roman"/>
      <w:spacing w:val="2"/>
      <w:sz w:val="20"/>
      <w:szCs w:val="20"/>
    </w:rPr>
  </w:style>
  <w:style w:type="paragraph" w:customStyle="1" w:styleId="4h4H4H41h41H42h42H43h43H411h411H421h421H44h2">
    <w:name w:val="スタイル 見出し 4h4H4H41h41H42h42H43h43H411h411H421h421H44h...2"/>
    <w:basedOn w:val="Heading4"/>
    <w:rsid w:val="00F25A0E"/>
    <w:pPr>
      <w:numPr>
        <w:numId w:val="6"/>
      </w:numPr>
    </w:pPr>
    <w:rPr>
      <w:rFonts w:eastAsia="MS Mincho"/>
      <w:iCs/>
      <w:color w:val="000000"/>
    </w:rPr>
  </w:style>
  <w:style w:type="character" w:customStyle="1" w:styleId="13">
    <w:name w:val="表 (青) 13 (文字)"/>
    <w:link w:val="ColorfulList-Accent1"/>
    <w:uiPriority w:val="34"/>
    <w:locked/>
    <w:rsid w:val="00F25A0E"/>
    <w:rPr>
      <w:rFonts w:eastAsia="MS Gothic"/>
      <w:sz w:val="24"/>
      <w:szCs w:val="24"/>
      <w:lang w:val="en-GB" w:eastAsia="en-US"/>
    </w:rPr>
  </w:style>
  <w:style w:type="table" w:styleId="ColorfulList-Accent1">
    <w:name w:val="Colorful List Accent 1"/>
    <w:basedOn w:val="TableNormal"/>
    <w:link w:val="13"/>
    <w:uiPriority w:val="34"/>
    <w:rsid w:val="00F25A0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25A0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25A0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25A0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25A0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25A0E"/>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F25A0E"/>
    <w:pPr>
      <w:numPr>
        <w:numId w:val="5"/>
      </w:numPr>
    </w:pPr>
    <w:rPr>
      <w:iCs/>
    </w:rPr>
  </w:style>
  <w:style w:type="character" w:styleId="Mention">
    <w:name w:val="Mention"/>
    <w:uiPriority w:val="99"/>
    <w:semiHidden/>
    <w:unhideWhenUsed/>
    <w:rsid w:val="00F25A0E"/>
    <w:rPr>
      <w:color w:val="2B579A"/>
      <w:shd w:val="clear" w:color="auto" w:fill="E6E6E6"/>
    </w:rPr>
  </w:style>
  <w:style w:type="paragraph" w:styleId="Revision">
    <w:name w:val="Revision"/>
    <w:hidden/>
    <w:uiPriority w:val="99"/>
    <w:semiHidden/>
    <w:rsid w:val="00F25A0E"/>
    <w:pPr>
      <w:spacing w:after="0" w:line="240" w:lineRule="auto"/>
      <w:ind w:left="720" w:hanging="360"/>
    </w:pPr>
    <w:rPr>
      <w:rFonts w:ascii="Times" w:eastAsia="Batang" w:hAnsi="Times" w:cs="Times New Roman"/>
      <w:sz w:val="20"/>
      <w:szCs w:val="24"/>
      <w:lang w:val="en-GB"/>
    </w:rPr>
  </w:style>
  <w:style w:type="paragraph" w:customStyle="1" w:styleId="xmsonormal">
    <w:name w:val="x_msonormal"/>
    <w:basedOn w:val="Normal"/>
    <w:uiPriority w:val="99"/>
    <w:rsid w:val="00F25A0E"/>
    <w:rPr>
      <w:rFonts w:ascii="Calibri" w:eastAsia="Calibri" w:hAnsi="Calibri" w:cs="Calibri"/>
      <w:sz w:val="22"/>
      <w:szCs w:val="22"/>
      <w:lang w:val="en-US"/>
    </w:rPr>
  </w:style>
  <w:style w:type="paragraph" w:customStyle="1" w:styleId="maintext">
    <w:name w:val="maintext"/>
    <w:basedOn w:val="Normal"/>
    <w:rsid w:val="00F25A0E"/>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F25A0E"/>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25A0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25A0E"/>
    <w:rPr>
      <w:rFonts w:ascii="Arial" w:hAnsi="Arial"/>
      <w:b/>
      <w:i/>
      <w:szCs w:val="26"/>
      <w:lang w:val="en-GB" w:eastAsia="x-none"/>
    </w:rPr>
  </w:style>
  <w:style w:type="paragraph" w:styleId="BodyText2">
    <w:name w:val="Body Text 2"/>
    <w:basedOn w:val="Normal"/>
    <w:link w:val="BodyText2Char"/>
    <w:rsid w:val="00F25A0E"/>
    <w:pPr>
      <w:spacing w:after="120" w:line="480" w:lineRule="auto"/>
    </w:pPr>
  </w:style>
  <w:style w:type="character" w:customStyle="1" w:styleId="BodyText2Char">
    <w:name w:val="Body Text 2 Char"/>
    <w:basedOn w:val="DefaultParagraphFont"/>
    <w:link w:val="BodyText2"/>
    <w:rsid w:val="00F25A0E"/>
    <w:rPr>
      <w:rFonts w:ascii="Times" w:eastAsia="Batang" w:hAnsi="Times" w:cs="Times New Roman"/>
      <w:sz w:val="20"/>
      <w:szCs w:val="24"/>
      <w:lang w:val="en-GB"/>
    </w:rPr>
  </w:style>
  <w:style w:type="paragraph" w:customStyle="1" w:styleId="Paragraph">
    <w:name w:val="Paragraph"/>
    <w:basedOn w:val="Normal"/>
    <w:link w:val="ParagraphChar"/>
    <w:qFormat/>
    <w:rsid w:val="00F25A0E"/>
    <w:pPr>
      <w:spacing w:before="220"/>
    </w:pPr>
    <w:rPr>
      <w:rFonts w:ascii="Times New Roman" w:eastAsia="SimSun" w:hAnsi="Times New Roman"/>
      <w:sz w:val="22"/>
      <w:szCs w:val="20"/>
    </w:rPr>
  </w:style>
  <w:style w:type="character" w:customStyle="1" w:styleId="ParagraphChar">
    <w:name w:val="Paragraph Char"/>
    <w:link w:val="Paragraph"/>
    <w:locked/>
    <w:rsid w:val="00F25A0E"/>
    <w:rPr>
      <w:rFonts w:ascii="Times New Roman" w:eastAsia="SimSun" w:hAnsi="Times New Roman" w:cs="Times New Roman"/>
      <w:szCs w:val="20"/>
      <w:lang w:val="en-GB"/>
    </w:rPr>
  </w:style>
  <w:style w:type="character" w:customStyle="1" w:styleId="ColorfulList-Accent1Char">
    <w:name w:val="Colorful List - Accent 1 Char"/>
    <w:uiPriority w:val="34"/>
    <w:locked/>
    <w:rsid w:val="00F25A0E"/>
    <w:rPr>
      <w:rFonts w:eastAsia="MS Gothic"/>
      <w:sz w:val="24"/>
      <w:szCs w:val="24"/>
      <w:lang w:eastAsia="en-US"/>
    </w:rPr>
  </w:style>
  <w:style w:type="paragraph" w:customStyle="1" w:styleId="maintext0">
    <w:name w:val="main text"/>
    <w:basedOn w:val="Normal"/>
    <w:link w:val="maintextChar"/>
    <w:qFormat/>
    <w:rsid w:val="00F25A0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F25A0E"/>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F25A0E"/>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5A0E"/>
    <w:rPr>
      <w:color w:val="000000"/>
    </w:rPr>
  </w:style>
  <w:style w:type="numbering" w:customStyle="1" w:styleId="StyleBulletedSymbolsymbolLeft025Hanging025">
    <w:name w:val="Style Bulleted Symbol (symbol) Left:  0.25&quot; Hanging:  0.25&quot;"/>
    <w:basedOn w:val="NoList"/>
    <w:rsid w:val="00F25A0E"/>
    <w:pPr>
      <w:numPr>
        <w:numId w:val="8"/>
      </w:numPr>
    </w:pPr>
  </w:style>
  <w:style w:type="numbering" w:customStyle="1" w:styleId="StyleBulletedSymbolsymbolLeft025Hanging0251">
    <w:name w:val="Style Bulleted Symbol (symbol) Left:  0.25&quot; Hanging:  0.25&quot;1"/>
    <w:basedOn w:val="NoList"/>
    <w:rsid w:val="00F25A0E"/>
    <w:pPr>
      <w:numPr>
        <w:numId w:val="9"/>
      </w:numPr>
    </w:pPr>
  </w:style>
  <w:style w:type="numbering" w:customStyle="1" w:styleId="StyleBulletedSymbolsymbolLeft025Hanging0252">
    <w:name w:val="Style Bulleted Symbol (symbol) Left:  0.25&quot; Hanging:  0.25&quot;2"/>
    <w:basedOn w:val="NoList"/>
    <w:rsid w:val="00F25A0E"/>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25A0E"/>
    <w:rPr>
      <w:rFonts w:ascii="Calibri" w:hAnsi="Calibri" w:cs="Calibri"/>
      <w:lang w:eastAsia="ko-KR"/>
    </w:rPr>
  </w:style>
  <w:style w:type="paragraph" w:customStyle="1" w:styleId="xxmsonormal">
    <w:name w:val="xxmsonormal"/>
    <w:basedOn w:val="Normal"/>
    <w:rsid w:val="00F25A0E"/>
    <w:rPr>
      <w:rFonts w:ascii="SimSun" w:eastAsia="SimSun" w:hAnsi="SimSun" w:cs="SimSun"/>
      <w:sz w:val="24"/>
      <w:lang w:val="en-US" w:eastAsia="zh-CN"/>
    </w:rPr>
  </w:style>
  <w:style w:type="paragraph" w:customStyle="1" w:styleId="TAN">
    <w:name w:val="TAN"/>
    <w:basedOn w:val="Normal"/>
    <w:rsid w:val="00F25A0E"/>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25A0E"/>
  </w:style>
  <w:style w:type="table" w:customStyle="1" w:styleId="a1">
    <w:name w:val="网格型"/>
    <w:aliases w:val="TableGrid"/>
    <w:basedOn w:val="TableNormal"/>
    <w:uiPriority w:val="39"/>
    <w:qFormat/>
    <w:rsid w:val="00F25A0E"/>
    <w:pPr>
      <w:spacing w:after="0" w:line="240" w:lineRule="auto"/>
    </w:pPr>
    <w:rPr>
      <w:rFonts w:ascii="Calibri" w:eastAsia="Times New Rom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F25A0E"/>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25A0E"/>
    <w:rPr>
      <w:rFonts w:ascii="Malgun Gothic" w:eastAsia="Malgun Gothic" w:hAnsi="Malgun Gothic"/>
      <w:b/>
      <w:bCs/>
    </w:rPr>
  </w:style>
  <w:style w:type="table" w:styleId="TableGrid8">
    <w:name w:val="Table Grid 8"/>
    <w:basedOn w:val="TableNormal"/>
    <w:unhideWhenUsed/>
    <w:qFormat/>
    <w:rsid w:val="00F25A0E"/>
    <w:pPr>
      <w:snapToGrid w:val="0"/>
      <w:spacing w:after="100" w:afterAutospacing="1" w:line="256" w:lineRule="auto"/>
    </w:pPr>
    <w:rPr>
      <w:rFonts w:ascii="Times New Roman" w:eastAsia="SimSun" w:hAnsi="Times New Roman" w:cs="Times New Roman"/>
      <w:sz w:val="20"/>
      <w:szCs w:val="20"/>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F25A0E"/>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F25A0E"/>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25A0E"/>
    <w:pPr>
      <w:numPr>
        <w:numId w:val="13"/>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25A0E"/>
    <w:rPr>
      <w:rFonts w:ascii="Arial" w:eastAsia="DengXi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543793">
      <w:bodyDiv w:val="1"/>
      <w:marLeft w:val="0"/>
      <w:marRight w:val="0"/>
      <w:marTop w:val="0"/>
      <w:marBottom w:val="0"/>
      <w:divBdr>
        <w:top w:val="none" w:sz="0" w:space="0" w:color="auto"/>
        <w:left w:val="none" w:sz="0" w:space="0" w:color="auto"/>
        <w:bottom w:val="none" w:sz="0" w:space="0" w:color="auto"/>
        <w:right w:val="none" w:sz="0" w:space="0" w:color="auto"/>
      </w:divBdr>
    </w:div>
    <w:div w:id="665129803">
      <w:bodyDiv w:val="1"/>
      <w:marLeft w:val="0"/>
      <w:marRight w:val="0"/>
      <w:marTop w:val="0"/>
      <w:marBottom w:val="0"/>
      <w:divBdr>
        <w:top w:val="none" w:sz="0" w:space="0" w:color="auto"/>
        <w:left w:val="none" w:sz="0" w:space="0" w:color="auto"/>
        <w:bottom w:val="none" w:sz="0" w:space="0" w:color="auto"/>
        <w:right w:val="none" w:sz="0" w:space="0" w:color="auto"/>
      </w:divBdr>
    </w:div>
    <w:div w:id="1058168242">
      <w:bodyDiv w:val="1"/>
      <w:marLeft w:val="0"/>
      <w:marRight w:val="0"/>
      <w:marTop w:val="0"/>
      <w:marBottom w:val="0"/>
      <w:divBdr>
        <w:top w:val="none" w:sz="0" w:space="0" w:color="auto"/>
        <w:left w:val="none" w:sz="0" w:space="0" w:color="auto"/>
        <w:bottom w:val="none" w:sz="0" w:space="0" w:color="auto"/>
        <w:right w:val="none" w:sz="0" w:space="0" w:color="auto"/>
      </w:divBdr>
    </w:div>
    <w:div w:id="1267885637">
      <w:bodyDiv w:val="1"/>
      <w:marLeft w:val="0"/>
      <w:marRight w:val="0"/>
      <w:marTop w:val="0"/>
      <w:marBottom w:val="0"/>
      <w:divBdr>
        <w:top w:val="none" w:sz="0" w:space="0" w:color="auto"/>
        <w:left w:val="none" w:sz="0" w:space="0" w:color="auto"/>
        <w:bottom w:val="none" w:sz="0" w:space="0" w:color="auto"/>
        <w:right w:val="none" w:sz="0" w:space="0" w:color="auto"/>
      </w:divBdr>
    </w:div>
    <w:div w:id="2067028415">
      <w:bodyDiv w:val="1"/>
      <w:marLeft w:val="0"/>
      <w:marRight w:val="0"/>
      <w:marTop w:val="0"/>
      <w:marBottom w:val="0"/>
      <w:divBdr>
        <w:top w:val="none" w:sz="0" w:space="0" w:color="auto"/>
        <w:left w:val="none" w:sz="0" w:space="0" w:color="auto"/>
        <w:bottom w:val="none" w:sz="0" w:space="0" w:color="auto"/>
        <w:right w:val="none" w:sz="0" w:space="0" w:color="auto"/>
      </w:divBdr>
    </w:div>
    <w:div w:id="207258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tsg_ran/WG1_RL1/TSGR1_105-e/Docs/R1-2104166.zip" TargetMode="External"/></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image" Target="media/image70.wmf"/><Relationship Id="rId63" Type="http://schemas.openxmlformats.org/officeDocument/2006/relationships/comments" Target="comments.xml"/><Relationship Id="rId68" Type="http://schemas.openxmlformats.org/officeDocument/2006/relationships/hyperlink" Target="https://www.3gpp.org/ftp/tsg_ran/WG1_RL1/TSGR1_104-e/Docs/R1-2102087.zip" TargetMode="External"/><Relationship Id="rId16" Type="http://schemas.openxmlformats.org/officeDocument/2006/relationships/image" Target="media/image5.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image" Target="media/image100.wmf"/><Relationship Id="rId58" Type="http://schemas.openxmlformats.org/officeDocument/2006/relationships/oleObject" Target="embeddings/oleObject27.bin"/><Relationship Id="rId74" Type="http://schemas.openxmlformats.org/officeDocument/2006/relationships/hyperlink" Target="https://www.3gpp.org/ftp/tsg_ran/WG1_RL1/TSGR1_104-e/Docs/R1-2102088.zip" TargetMode="Externa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14.png"/><Relationship Id="rId82" Type="http://schemas.openxmlformats.org/officeDocument/2006/relationships/theme" Target="theme/theme1.xml"/><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oleObject" Target="embeddings/oleObject15.bin"/><Relationship Id="rId43" Type="http://schemas.openxmlformats.org/officeDocument/2006/relationships/image" Target="media/image5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microsoft.com/office/2011/relationships/commentsExtended" Target="commentsExtended.xml"/><Relationship Id="rId69" Type="http://schemas.openxmlformats.org/officeDocument/2006/relationships/hyperlink" Target="https://www.3gpp.org/ftp/tsg_ran/WG1_RL1/TSGR1_104-e/Docs/R1-2102088.zip" TargetMode="External"/><Relationship Id="rId77" Type="http://schemas.openxmlformats.org/officeDocument/2006/relationships/hyperlink" Target="https://www.3gpp.org/ftp/tsg_ran/WG1_RL1/TSGR1_103-e/Docs/R1-2009799.zip" TargetMode="External"/><Relationship Id="rId8" Type="http://schemas.openxmlformats.org/officeDocument/2006/relationships/oleObject" Target="embeddings/oleObject1.bin"/><Relationship Id="rId51" Type="http://schemas.openxmlformats.org/officeDocument/2006/relationships/image" Target="media/image90.wmf"/><Relationship Id="rId72" Type="http://schemas.openxmlformats.org/officeDocument/2006/relationships/hyperlink" Target="https://www.3gpp.org/ftp/tsg_ran/WG1_RL1/TSGR1_104-e/Docs/R1-2102023.zip"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30.wmf"/><Relationship Id="rId46" Type="http://schemas.openxmlformats.org/officeDocument/2006/relationships/oleObject" Target="embeddings/oleObject21.bin"/><Relationship Id="rId59" Type="http://schemas.openxmlformats.org/officeDocument/2006/relationships/image" Target="media/image130.wmf"/><Relationship Id="rId67" Type="http://schemas.openxmlformats.org/officeDocument/2006/relationships/hyperlink" Target="https://www.3gpp.org/ftp/tsg_ran/WG1_RL1/TSGR1_104-e/Docs/R1-2102023.zip" TargetMode="Externa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cid:image008.png@01D6B8FE.79FFCEA0" TargetMode="External"/><Relationship Id="rId70" Type="http://schemas.openxmlformats.org/officeDocument/2006/relationships/hyperlink" Target="http://www.3gpp.org/ftp/tsg_ran/WG1_RL1/TSGR1_105-e/Docs/R1-2104166.zip" TargetMode="External"/><Relationship Id="rId75" Type="http://schemas.openxmlformats.org/officeDocument/2006/relationships/hyperlink" Target="http://www.3gpp.org/ftp/tsg_ran/WG1_RL1/TSGR1_105-e/Docs/R1-210416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20.wmf"/><Relationship Id="rId49" Type="http://schemas.openxmlformats.org/officeDocument/2006/relationships/image" Target="media/image80.wmf"/><Relationship Id="rId57" Type="http://schemas.openxmlformats.org/officeDocument/2006/relationships/image" Target="media/image120.wmf"/><Relationship Id="rId10" Type="http://schemas.openxmlformats.org/officeDocument/2006/relationships/oleObject" Target="embeddings/oleObject2.bin"/><Relationship Id="rId31" Type="http://schemas.openxmlformats.org/officeDocument/2006/relationships/oleObject" Target="embeddings/oleObject13.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microsoft.com/office/2016/09/relationships/commentsIds" Target="commentsIds.xml"/><Relationship Id="rId73" Type="http://schemas.openxmlformats.org/officeDocument/2006/relationships/hyperlink" Target="https://www.3gpp.org/ftp/tsg_ran/WG1_RL1/TSGR1_104-e/Docs/R1-2102087.zip" TargetMode="External"/><Relationship Id="rId78" Type="http://schemas.openxmlformats.org/officeDocument/2006/relationships/hyperlink" Target="https://www.3gpp.org/ftp/tsg_ran/WG1_RL1/TSGR1_104-e/Docs/R1-2102089.zip" TargetMode="External"/><Relationship Id="rId81"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7.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110.wmf"/><Relationship Id="rId76" Type="http://schemas.openxmlformats.org/officeDocument/2006/relationships/hyperlink" Target="https://www.3gpp.org/ftp/tsg_ran/WG1_RL1/TSGR1_106b-e/Docs/R1-2109919.zip" TargetMode="External"/><Relationship Id="rId7" Type="http://schemas.openxmlformats.org/officeDocument/2006/relationships/image" Target="media/image1.wmf"/><Relationship Id="rId71" Type="http://schemas.openxmlformats.org/officeDocument/2006/relationships/hyperlink" Target="https://www.3gpp.org/ftp/tsg_ran/WG1_RL1/TSGR1_106b-e/Docs/R1-2109919.zip" TargetMode="External"/><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40.wmf"/><Relationship Id="rId45" Type="http://schemas.openxmlformats.org/officeDocument/2006/relationships/image" Target="media/image60.wmf"/><Relationship Id="rId66"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1527</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Ajit Nimbalker</cp:lastModifiedBy>
  <cp:revision>34</cp:revision>
  <dcterms:created xsi:type="dcterms:W3CDTF">2021-10-21T05:39:00Z</dcterms:created>
  <dcterms:modified xsi:type="dcterms:W3CDTF">2021-10-26T04:19:00Z</dcterms:modified>
</cp:coreProperties>
</file>